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798" w:rsidRPr="007A0925" w:rsidRDefault="00641798" w:rsidP="008C1C3A">
      <w:p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sidRPr="007A0925">
        <w:rPr>
          <w:b/>
          <w:sz w:val="28"/>
          <w:szCs w:val="28"/>
        </w:rPr>
        <w:t>M</w:t>
      </w:r>
      <w:r w:rsidR="008C1C3A">
        <w:rPr>
          <w:b/>
          <w:sz w:val="28"/>
          <w:szCs w:val="28"/>
        </w:rPr>
        <w:t>5</w:t>
      </w:r>
      <w:r w:rsidRPr="007A0925">
        <w:rPr>
          <w:b/>
          <w:sz w:val="28"/>
          <w:szCs w:val="28"/>
        </w:rPr>
        <w:t xml:space="preserve"> </w:t>
      </w:r>
      <w:r>
        <w:rPr>
          <w:b/>
          <w:sz w:val="28"/>
          <w:szCs w:val="28"/>
        </w:rPr>
        <w:t>Der Widerstand und die Erinnerung</w:t>
      </w:r>
    </w:p>
    <w:p w:rsidR="0071067C" w:rsidRPr="009031EF" w:rsidRDefault="00B43271" w:rsidP="009031EF">
      <w:pPr>
        <w:pStyle w:val="Listenabsatz"/>
        <w:numPr>
          <w:ilvl w:val="0"/>
          <w:numId w:val="1"/>
        </w:numPr>
        <w:spacing w:after="0" w:line="240" w:lineRule="auto"/>
        <w:jc w:val="center"/>
        <w:rPr>
          <w:b/>
        </w:rPr>
      </w:pPr>
      <w:r>
        <w:rPr>
          <w:b/>
        </w:rPr>
        <w:t>Ein Geschichtsbild entsteht</w:t>
      </w:r>
    </w:p>
    <w:p w:rsidR="00641798" w:rsidRDefault="00641798" w:rsidP="007F7013">
      <w:pPr>
        <w:spacing w:after="0" w:line="240" w:lineRule="auto"/>
      </w:pPr>
    </w:p>
    <w:p w:rsidR="00641798" w:rsidRDefault="00641798" w:rsidP="007F7013">
      <w:pPr>
        <w:spacing w:after="0" w:line="240" w:lineRule="auto"/>
      </w:pPr>
      <w:r>
        <w:rPr>
          <w:noProof/>
          <w:lang w:eastAsia="de-AT"/>
        </w:rPr>
        <w:drawing>
          <wp:anchor distT="0" distB="0" distL="114300" distR="114300" simplePos="0" relativeHeight="251658240" behindDoc="1" locked="0" layoutInCell="1" allowOverlap="1" wp14:anchorId="28A5CDBF" wp14:editId="7BD2EEC7">
            <wp:simplePos x="0" y="0"/>
            <wp:positionH relativeFrom="column">
              <wp:posOffset>584200</wp:posOffset>
            </wp:positionH>
            <wp:positionV relativeFrom="paragraph">
              <wp:posOffset>26670</wp:posOffset>
            </wp:positionV>
            <wp:extent cx="4703445" cy="2982595"/>
            <wp:effectExtent l="0" t="0" r="1905" b="8255"/>
            <wp:wrapTight wrapText="bothSides">
              <wp:wrapPolygon edited="0">
                <wp:start x="0" y="0"/>
                <wp:lineTo x="0" y="21522"/>
                <wp:lineTo x="21521" y="21522"/>
                <wp:lineTo x="2152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62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03445" cy="2982595"/>
                    </a:xfrm>
                    <a:prstGeom prst="rect">
                      <a:avLst/>
                    </a:prstGeom>
                  </pic:spPr>
                </pic:pic>
              </a:graphicData>
            </a:graphic>
            <wp14:sizeRelH relativeFrom="page">
              <wp14:pctWidth>0</wp14:pctWidth>
            </wp14:sizeRelH>
            <wp14:sizeRelV relativeFrom="page">
              <wp14:pctHeight>0</wp14:pctHeight>
            </wp14:sizeRelV>
          </wp:anchor>
        </w:drawing>
      </w:r>
    </w:p>
    <w:p w:rsidR="00641798" w:rsidRDefault="00641798" w:rsidP="007F7013">
      <w:pPr>
        <w:spacing w:after="0" w:line="240" w:lineRule="auto"/>
      </w:pPr>
    </w:p>
    <w:p w:rsidR="00641798" w:rsidRDefault="00641798" w:rsidP="007F7013">
      <w:pPr>
        <w:spacing w:after="0" w:line="240" w:lineRule="auto"/>
      </w:pPr>
    </w:p>
    <w:p w:rsidR="00641798" w:rsidRDefault="00641798" w:rsidP="007F7013">
      <w:pPr>
        <w:spacing w:after="0" w:line="240" w:lineRule="auto"/>
      </w:pPr>
    </w:p>
    <w:p w:rsidR="00641798" w:rsidRDefault="00641798" w:rsidP="007F7013">
      <w:pPr>
        <w:spacing w:after="0" w:line="240" w:lineRule="auto"/>
      </w:pPr>
    </w:p>
    <w:p w:rsidR="00641798" w:rsidRDefault="00641798" w:rsidP="007F7013">
      <w:pPr>
        <w:spacing w:after="0" w:line="240" w:lineRule="auto"/>
      </w:pPr>
    </w:p>
    <w:p w:rsidR="00641798" w:rsidRDefault="00641798" w:rsidP="007F7013">
      <w:pPr>
        <w:spacing w:after="0" w:line="240" w:lineRule="auto"/>
      </w:pPr>
    </w:p>
    <w:p w:rsidR="00641798" w:rsidRDefault="00641798" w:rsidP="007F7013">
      <w:pPr>
        <w:spacing w:after="0" w:line="240" w:lineRule="auto"/>
      </w:pPr>
    </w:p>
    <w:p w:rsidR="00641798" w:rsidRDefault="00641798" w:rsidP="007F7013">
      <w:pPr>
        <w:spacing w:after="0" w:line="240" w:lineRule="auto"/>
      </w:pPr>
    </w:p>
    <w:p w:rsidR="00641798" w:rsidRDefault="00641798" w:rsidP="007F7013">
      <w:pPr>
        <w:spacing w:after="0" w:line="240" w:lineRule="auto"/>
      </w:pPr>
    </w:p>
    <w:p w:rsidR="00641798" w:rsidRDefault="00641798" w:rsidP="007F7013">
      <w:pPr>
        <w:spacing w:after="0" w:line="240" w:lineRule="auto"/>
      </w:pPr>
    </w:p>
    <w:p w:rsidR="00641798" w:rsidRDefault="00641798" w:rsidP="007F7013">
      <w:pPr>
        <w:spacing w:after="0" w:line="240" w:lineRule="auto"/>
      </w:pPr>
    </w:p>
    <w:p w:rsidR="00641798" w:rsidRDefault="00641798" w:rsidP="007F7013">
      <w:pPr>
        <w:spacing w:after="0" w:line="240" w:lineRule="auto"/>
      </w:pPr>
    </w:p>
    <w:p w:rsidR="00641798" w:rsidRDefault="00641798" w:rsidP="007F7013">
      <w:pPr>
        <w:spacing w:after="0" w:line="240" w:lineRule="auto"/>
      </w:pPr>
    </w:p>
    <w:p w:rsidR="00641798" w:rsidRDefault="00641798" w:rsidP="007F7013">
      <w:pPr>
        <w:spacing w:after="0" w:line="240" w:lineRule="auto"/>
      </w:pPr>
    </w:p>
    <w:p w:rsidR="00641798" w:rsidRDefault="00641798" w:rsidP="007F7013">
      <w:pPr>
        <w:spacing w:after="0" w:line="240" w:lineRule="auto"/>
      </w:pPr>
    </w:p>
    <w:p w:rsidR="007F7013" w:rsidRDefault="00641798" w:rsidP="00641798">
      <w:pPr>
        <w:spacing w:after="0" w:line="240" w:lineRule="auto"/>
        <w:ind w:firstLine="708"/>
        <w:rPr>
          <w:sz w:val="16"/>
          <w:szCs w:val="16"/>
        </w:rPr>
      </w:pPr>
      <w:r>
        <w:rPr>
          <w:sz w:val="16"/>
          <w:szCs w:val="16"/>
        </w:rPr>
        <w:t>……(Plakat, Mai 1945,</w:t>
      </w:r>
      <w:r w:rsidR="003D7033">
        <w:rPr>
          <w:sz w:val="16"/>
          <w:szCs w:val="16"/>
        </w:rPr>
        <w:t xml:space="preserve"> </w:t>
      </w:r>
      <w:r w:rsidR="007F7013" w:rsidRPr="007F7013">
        <w:rPr>
          <w:sz w:val="16"/>
          <w:szCs w:val="16"/>
        </w:rPr>
        <w:t>Stadtarchiv Innsbruck)</w:t>
      </w:r>
    </w:p>
    <w:p w:rsidR="00621223" w:rsidRPr="0036052A" w:rsidRDefault="00621223" w:rsidP="009165C6">
      <w:pPr>
        <w:spacing w:after="0" w:line="240" w:lineRule="auto"/>
        <w:jc w:val="both"/>
      </w:pPr>
    </w:p>
    <w:p w:rsidR="00621223" w:rsidRPr="00641798" w:rsidRDefault="00621223" w:rsidP="009165C6">
      <w:pPr>
        <w:spacing w:after="0" w:line="240" w:lineRule="auto"/>
        <w:jc w:val="both"/>
      </w:pPr>
    </w:p>
    <w:p w:rsidR="007F7013" w:rsidRDefault="007F7013" w:rsidP="009165C6">
      <w:pPr>
        <w:spacing w:after="0" w:line="240" w:lineRule="auto"/>
        <w:jc w:val="both"/>
        <w:rPr>
          <w:rFonts w:ascii="Century Gothic" w:hAnsi="Century Gothic"/>
          <w:spacing w:val="20"/>
          <w:sz w:val="18"/>
          <w:szCs w:val="18"/>
        </w:rPr>
      </w:pPr>
      <w:r w:rsidRPr="009165C6">
        <w:rPr>
          <w:rFonts w:ascii="Century Gothic" w:hAnsi="Century Gothic"/>
          <w:sz w:val="18"/>
          <w:szCs w:val="18"/>
        </w:rPr>
        <w:t>„Da sich das „</w:t>
      </w:r>
      <w:r w:rsidR="009165C6" w:rsidRPr="009165C6">
        <w:rPr>
          <w:rFonts w:ascii="Century Gothic" w:hAnsi="Century Gothic"/>
          <w:sz w:val="18"/>
          <w:szCs w:val="18"/>
        </w:rPr>
        <w:t>Tausendjährige</w:t>
      </w:r>
      <w:r w:rsidRPr="009165C6">
        <w:rPr>
          <w:rFonts w:ascii="Century Gothic" w:hAnsi="Century Gothic"/>
          <w:sz w:val="18"/>
          <w:szCs w:val="18"/>
        </w:rPr>
        <w:t xml:space="preserve"> Reich“ neben seinen brutalen Gewaltmethoden eines geradezu netzart</w:t>
      </w:r>
      <w:r w:rsidRPr="009165C6">
        <w:rPr>
          <w:rFonts w:ascii="Century Gothic" w:hAnsi="Century Gothic"/>
          <w:sz w:val="18"/>
          <w:szCs w:val="18"/>
        </w:rPr>
        <w:t>i</w:t>
      </w:r>
      <w:r w:rsidRPr="009165C6">
        <w:rPr>
          <w:rFonts w:ascii="Century Gothic" w:hAnsi="Century Gothic"/>
          <w:sz w:val="18"/>
          <w:szCs w:val="18"/>
        </w:rPr>
        <w:t>gen Spitzelsystems bediente, mußte das Hauptgewicht des Widerstandes naturgemäß auf dem Klei</w:t>
      </w:r>
      <w:r w:rsidRPr="009165C6">
        <w:rPr>
          <w:rFonts w:ascii="Century Gothic" w:hAnsi="Century Gothic"/>
          <w:sz w:val="18"/>
          <w:szCs w:val="18"/>
        </w:rPr>
        <w:t>n</w:t>
      </w:r>
      <w:r w:rsidRPr="009165C6">
        <w:rPr>
          <w:rFonts w:ascii="Century Gothic" w:hAnsi="Century Gothic"/>
          <w:sz w:val="18"/>
          <w:szCs w:val="18"/>
        </w:rPr>
        <w:t>kampf vieler, jedoch zahlenmäßig oft geringer Gruppen liegen. Trotzdem ist, wenn  dieser zähe Klei</w:t>
      </w:r>
      <w:r w:rsidRPr="009165C6">
        <w:rPr>
          <w:rFonts w:ascii="Century Gothic" w:hAnsi="Century Gothic"/>
          <w:sz w:val="18"/>
          <w:szCs w:val="18"/>
        </w:rPr>
        <w:t>n</w:t>
      </w:r>
      <w:r w:rsidRPr="009165C6">
        <w:rPr>
          <w:rFonts w:ascii="Century Gothic" w:hAnsi="Century Gothic"/>
          <w:sz w:val="18"/>
          <w:szCs w:val="18"/>
        </w:rPr>
        <w:t xml:space="preserve">kampf heute rückschauend betrachet wird, in ganz Österreich wie ein </w:t>
      </w:r>
      <w:r w:rsidRPr="009165C6">
        <w:rPr>
          <w:rFonts w:ascii="Century Gothic" w:hAnsi="Century Gothic"/>
          <w:spacing w:val="20"/>
          <w:sz w:val="18"/>
          <w:szCs w:val="18"/>
        </w:rPr>
        <w:t>roter Faden eine einheitl</w:t>
      </w:r>
      <w:r w:rsidRPr="009165C6">
        <w:rPr>
          <w:rFonts w:ascii="Century Gothic" w:hAnsi="Century Gothic"/>
          <w:spacing w:val="20"/>
          <w:sz w:val="18"/>
          <w:szCs w:val="18"/>
        </w:rPr>
        <w:t>i</w:t>
      </w:r>
      <w:r w:rsidRPr="009165C6">
        <w:rPr>
          <w:rFonts w:ascii="Century Gothic" w:hAnsi="Century Gothic"/>
          <w:spacing w:val="20"/>
          <w:sz w:val="18"/>
          <w:szCs w:val="18"/>
        </w:rPr>
        <w:t>che Linie in den Methoden festzustellen</w:t>
      </w:r>
      <w:r w:rsidRPr="009165C6">
        <w:rPr>
          <w:rFonts w:ascii="Century Gothic" w:hAnsi="Century Gothic"/>
          <w:sz w:val="18"/>
          <w:szCs w:val="18"/>
        </w:rPr>
        <w:t xml:space="preserve">, und zwar ganz gleichgültig, ob es sich um die großen zentralen </w:t>
      </w:r>
      <w:r w:rsidR="009165C6" w:rsidRPr="009165C6">
        <w:rPr>
          <w:rFonts w:ascii="Century Gothic" w:hAnsi="Century Gothic"/>
          <w:sz w:val="18"/>
          <w:szCs w:val="18"/>
        </w:rPr>
        <w:t>Organisationen</w:t>
      </w:r>
      <w:r w:rsidRPr="009165C6">
        <w:rPr>
          <w:rFonts w:ascii="Century Gothic" w:hAnsi="Century Gothic"/>
          <w:sz w:val="18"/>
          <w:szCs w:val="18"/>
        </w:rPr>
        <w:t xml:space="preserve"> oder auch nur um kleine Widerstandsgruppen handelte. Bestimmte ja doch das </w:t>
      </w:r>
      <w:r w:rsidR="009165C6" w:rsidRPr="009165C6">
        <w:rPr>
          <w:rFonts w:ascii="Century Gothic" w:hAnsi="Century Gothic"/>
          <w:sz w:val="18"/>
          <w:szCs w:val="18"/>
        </w:rPr>
        <w:t>Gewaltsystem</w:t>
      </w:r>
      <w:r w:rsidRPr="009165C6">
        <w:rPr>
          <w:rFonts w:ascii="Century Gothic" w:hAnsi="Century Gothic"/>
          <w:sz w:val="18"/>
          <w:szCs w:val="18"/>
        </w:rPr>
        <w:t xml:space="preserve"> des Nationalsozialismus selbst Art und Ziel der Kampfesweise. </w:t>
      </w:r>
      <w:r w:rsidR="009165C6" w:rsidRPr="009165C6">
        <w:rPr>
          <w:rFonts w:ascii="Century Gothic" w:hAnsi="Century Gothic"/>
          <w:spacing w:val="20"/>
          <w:sz w:val="18"/>
          <w:szCs w:val="18"/>
        </w:rPr>
        <w:t>Es handelte sich dabei in erster Linie um die Untergrabung von Partei und Nazistaat, um die Sabotage an der Wehrmacht, die in einem aussichtlosen Kriege im Dienste des preußischen Eroberungsgeistes stand, weiterhin um die Unterstützung der Alliierten im Kampf g</w:t>
      </w:r>
      <w:r w:rsidR="009165C6" w:rsidRPr="009165C6">
        <w:rPr>
          <w:rFonts w:ascii="Century Gothic" w:hAnsi="Century Gothic"/>
          <w:spacing w:val="20"/>
          <w:sz w:val="18"/>
          <w:szCs w:val="18"/>
        </w:rPr>
        <w:t>e</w:t>
      </w:r>
      <w:r w:rsidR="009165C6" w:rsidRPr="009165C6">
        <w:rPr>
          <w:rFonts w:ascii="Century Gothic" w:hAnsi="Century Gothic"/>
          <w:spacing w:val="20"/>
          <w:sz w:val="18"/>
          <w:szCs w:val="18"/>
        </w:rPr>
        <w:t>gen den Nationalsozialismus und nicht zuletzt um die Verhinderung von weiteren Ze</w:t>
      </w:r>
      <w:r w:rsidR="009165C6" w:rsidRPr="009165C6">
        <w:rPr>
          <w:rFonts w:ascii="Century Gothic" w:hAnsi="Century Gothic"/>
          <w:spacing w:val="20"/>
          <w:sz w:val="18"/>
          <w:szCs w:val="18"/>
        </w:rPr>
        <w:t>r</w:t>
      </w:r>
      <w:r w:rsidR="009165C6" w:rsidRPr="009165C6">
        <w:rPr>
          <w:rFonts w:ascii="Century Gothic" w:hAnsi="Century Gothic"/>
          <w:spacing w:val="20"/>
          <w:sz w:val="18"/>
          <w:szCs w:val="18"/>
        </w:rPr>
        <w:t>störungen durch die Hitlerbarbarei.“</w:t>
      </w:r>
    </w:p>
    <w:p w:rsidR="0036052A" w:rsidRDefault="0036052A" w:rsidP="0036052A">
      <w:pPr>
        <w:spacing w:after="0" w:line="240" w:lineRule="auto"/>
        <w:jc w:val="both"/>
        <w:rPr>
          <w:sz w:val="16"/>
          <w:szCs w:val="16"/>
        </w:rPr>
      </w:pPr>
    </w:p>
    <w:p w:rsidR="0036052A" w:rsidRPr="0036052A" w:rsidRDefault="0036052A" w:rsidP="0036052A">
      <w:pPr>
        <w:spacing w:after="0" w:line="240" w:lineRule="auto"/>
        <w:jc w:val="both"/>
        <w:rPr>
          <w:sz w:val="16"/>
          <w:szCs w:val="16"/>
        </w:rPr>
      </w:pPr>
      <w:r w:rsidRPr="0036052A">
        <w:rPr>
          <w:sz w:val="16"/>
          <w:szCs w:val="16"/>
        </w:rPr>
        <w:t>Mackowitz, Rudolf (Hrsg.), Der Kampf um Tirol: entscheidende Taten zur Befreiung Innsbrucks im Frühjahr 1945, Innsbruck 1945, S. 10-11. (Hervorhebungen im Original)</w:t>
      </w:r>
    </w:p>
    <w:p w:rsidR="00621223" w:rsidRPr="00641798" w:rsidRDefault="00621223" w:rsidP="009165C6">
      <w:pPr>
        <w:spacing w:after="0" w:line="240" w:lineRule="auto"/>
        <w:jc w:val="both"/>
        <w:rPr>
          <w:spacing w:val="20"/>
        </w:rPr>
      </w:pPr>
    </w:p>
    <w:p w:rsidR="00621223" w:rsidRDefault="00621223" w:rsidP="009165C6">
      <w:pPr>
        <w:spacing w:after="0" w:line="240" w:lineRule="auto"/>
        <w:jc w:val="both"/>
        <w:rPr>
          <w:rFonts w:ascii="Century Gothic" w:hAnsi="Century Gothic"/>
          <w:sz w:val="18"/>
          <w:szCs w:val="18"/>
        </w:rPr>
      </w:pPr>
      <w:r w:rsidRPr="00C028BB">
        <w:rPr>
          <w:rFonts w:ascii="Century Gothic" w:hAnsi="Century Gothic"/>
          <w:sz w:val="18"/>
          <w:szCs w:val="18"/>
        </w:rPr>
        <w:t>„Die Art und W</w:t>
      </w:r>
      <w:r w:rsidR="00C028BB">
        <w:rPr>
          <w:rFonts w:ascii="Century Gothic" w:hAnsi="Century Gothic"/>
          <w:sz w:val="18"/>
          <w:szCs w:val="18"/>
        </w:rPr>
        <w:t>e</w:t>
      </w:r>
      <w:r w:rsidRPr="00C028BB">
        <w:rPr>
          <w:rFonts w:ascii="Century Gothic" w:hAnsi="Century Gothic"/>
          <w:sz w:val="18"/>
          <w:szCs w:val="18"/>
        </w:rPr>
        <w:t>ise der Zelebrierung des Festaktes</w:t>
      </w:r>
      <w:r w:rsidR="00C028BB">
        <w:rPr>
          <w:rFonts w:ascii="Century Gothic" w:hAnsi="Century Gothic"/>
          <w:sz w:val="18"/>
          <w:szCs w:val="18"/>
        </w:rPr>
        <w:t>*</w:t>
      </w:r>
      <w:r w:rsidRPr="00C028BB">
        <w:rPr>
          <w:rFonts w:ascii="Century Gothic" w:hAnsi="Century Gothic"/>
          <w:sz w:val="18"/>
          <w:szCs w:val="18"/>
        </w:rPr>
        <w:t xml:space="preserve"> </w:t>
      </w:r>
      <w:r w:rsidR="00641798">
        <w:rPr>
          <w:rFonts w:ascii="Century Gothic" w:hAnsi="Century Gothic"/>
          <w:sz w:val="18"/>
          <w:szCs w:val="18"/>
        </w:rPr>
        <w:t xml:space="preserve">und die Reden der Honoratioren, die dabei auch die Landeseinheit besonders thematisierten und beschworen, </w:t>
      </w:r>
      <w:r w:rsidRPr="00C028BB">
        <w:rPr>
          <w:rFonts w:ascii="Century Gothic" w:hAnsi="Century Gothic"/>
          <w:sz w:val="18"/>
          <w:szCs w:val="18"/>
        </w:rPr>
        <w:t xml:space="preserve">erhellen die Selbstdarstellung des </w:t>
      </w:r>
      <w:r w:rsidR="00C028BB" w:rsidRPr="00C028BB">
        <w:rPr>
          <w:rFonts w:ascii="Century Gothic" w:hAnsi="Century Gothic"/>
          <w:sz w:val="18"/>
          <w:szCs w:val="18"/>
        </w:rPr>
        <w:t>offiziellen</w:t>
      </w:r>
      <w:r w:rsidRPr="00C028BB">
        <w:rPr>
          <w:rFonts w:ascii="Century Gothic" w:hAnsi="Century Gothic"/>
          <w:sz w:val="18"/>
          <w:szCs w:val="18"/>
        </w:rPr>
        <w:t xml:space="preserve"> Tirol, das den großen </w:t>
      </w:r>
      <w:r w:rsidR="00C028BB" w:rsidRPr="00C028BB">
        <w:rPr>
          <w:rFonts w:ascii="Century Gothic" w:hAnsi="Century Gothic"/>
          <w:sz w:val="18"/>
          <w:szCs w:val="18"/>
        </w:rPr>
        <w:t>Anklang</w:t>
      </w:r>
      <w:r w:rsidRPr="00C028BB">
        <w:rPr>
          <w:rFonts w:ascii="Century Gothic" w:hAnsi="Century Gothic"/>
          <w:sz w:val="18"/>
          <w:szCs w:val="18"/>
        </w:rPr>
        <w:t xml:space="preserve">, den die NSDAP </w:t>
      </w:r>
      <w:r w:rsidR="00C028BB" w:rsidRPr="00C028BB">
        <w:rPr>
          <w:rFonts w:ascii="Century Gothic" w:hAnsi="Century Gothic"/>
          <w:sz w:val="18"/>
          <w:szCs w:val="18"/>
        </w:rPr>
        <w:t>gerade in</w:t>
      </w:r>
      <w:r w:rsidRPr="00C028BB">
        <w:rPr>
          <w:rFonts w:ascii="Century Gothic" w:hAnsi="Century Gothic"/>
          <w:sz w:val="18"/>
          <w:szCs w:val="18"/>
        </w:rPr>
        <w:t xml:space="preserve"> Westösterreich fand, bagatellisierte und den Widerstand sowohl in seinem Umfang als auch in seiner faktischen Bedeutung stark überzeichnete. Der eigene Beitrag zur Befreiung von der NS-Herrschaft war in Tirol so wie insgesamt in Österreich, ohne den aufopferungsvollen Kampf und die beachtliche Leistung des Widerstandes schmälern zu wollen, im Vergleich zu anderen von den Nazis besetzten Ländern bescheiden geblieben</w:t>
      </w:r>
      <w:r w:rsidR="00C028BB" w:rsidRPr="00C028BB">
        <w:rPr>
          <w:rFonts w:ascii="Century Gothic" w:hAnsi="Century Gothic"/>
          <w:sz w:val="18"/>
          <w:szCs w:val="18"/>
        </w:rPr>
        <w:t>. Im Gegensatz dazu war es offizielle Linie, Tirol einseitig nur mehr als Opfer des Nationalsozialismus anzusehen und die Anzahl der ‚Verführten‘ als äußerst gering anzugeben, während das Land nun als Hort von Widerstandskämpfern erschien, deren Anstrengungen in den historischen Zusammenhang mit Tirols Heldenzeitalter, dem Fre</w:t>
      </w:r>
      <w:r w:rsidR="00C028BB" w:rsidRPr="00C028BB">
        <w:rPr>
          <w:rFonts w:ascii="Century Gothic" w:hAnsi="Century Gothic"/>
          <w:sz w:val="18"/>
          <w:szCs w:val="18"/>
        </w:rPr>
        <w:t>i</w:t>
      </w:r>
      <w:r w:rsidR="00C028BB" w:rsidRPr="00C028BB">
        <w:rPr>
          <w:rFonts w:ascii="Century Gothic" w:hAnsi="Century Gothic"/>
          <w:sz w:val="18"/>
          <w:szCs w:val="18"/>
        </w:rPr>
        <w:t>heitskampf Andreas Hofers gestellt wurde.“</w:t>
      </w:r>
    </w:p>
    <w:p w:rsidR="00C028BB" w:rsidRDefault="00C028BB" w:rsidP="009165C6">
      <w:pPr>
        <w:spacing w:after="0" w:line="240" w:lineRule="auto"/>
        <w:jc w:val="both"/>
        <w:rPr>
          <w:rFonts w:ascii="Century Gothic" w:hAnsi="Century Gothic"/>
          <w:sz w:val="18"/>
          <w:szCs w:val="18"/>
        </w:rPr>
      </w:pPr>
    </w:p>
    <w:p w:rsidR="0036052A" w:rsidRDefault="00C028BB" w:rsidP="0036052A">
      <w:pPr>
        <w:spacing w:after="0" w:line="240" w:lineRule="auto"/>
        <w:jc w:val="both"/>
        <w:rPr>
          <w:sz w:val="16"/>
          <w:szCs w:val="16"/>
        </w:rPr>
      </w:pPr>
      <w:r w:rsidRPr="00C028BB">
        <w:rPr>
          <w:sz w:val="16"/>
          <w:szCs w:val="16"/>
        </w:rPr>
        <w:t>*=Dankgottesdienst, Kranzniederlegung am Grab Andreas Hofers in der Hofkirche und Anbringung einer Gedenktafel für Franz Mair am Alten Landhaus, 8. Mai 1946</w:t>
      </w:r>
      <w:r>
        <w:rPr>
          <w:sz w:val="16"/>
          <w:szCs w:val="16"/>
        </w:rPr>
        <w:t xml:space="preserve"> durch den Landeshauptmann, Vertreter der Widerstandsbewegung, in Anwesenheit von Vertretern der fra</w:t>
      </w:r>
      <w:r>
        <w:rPr>
          <w:sz w:val="16"/>
          <w:szCs w:val="16"/>
        </w:rPr>
        <w:t>n</w:t>
      </w:r>
      <w:r>
        <w:rPr>
          <w:sz w:val="16"/>
          <w:szCs w:val="16"/>
        </w:rPr>
        <w:t>zösischen Besatzungsmacht.</w:t>
      </w:r>
    </w:p>
    <w:p w:rsidR="0036052A" w:rsidRPr="0036052A" w:rsidRDefault="0036052A" w:rsidP="0036052A">
      <w:pPr>
        <w:spacing w:after="0" w:line="240" w:lineRule="auto"/>
        <w:jc w:val="both"/>
        <w:rPr>
          <w:sz w:val="16"/>
          <w:szCs w:val="16"/>
        </w:rPr>
      </w:pPr>
      <w:r w:rsidRPr="0036052A">
        <w:rPr>
          <w:sz w:val="16"/>
          <w:szCs w:val="16"/>
        </w:rPr>
        <w:t xml:space="preserve">Schreiber, </w:t>
      </w:r>
      <w:r>
        <w:rPr>
          <w:sz w:val="16"/>
          <w:szCs w:val="16"/>
        </w:rPr>
        <w:t xml:space="preserve">Horst, </w:t>
      </w:r>
      <w:r w:rsidRPr="0036052A">
        <w:rPr>
          <w:sz w:val="16"/>
          <w:szCs w:val="16"/>
        </w:rPr>
        <w:t>Widerstand und Erinnerung in Tirol 1938-1998. Franz Mair – Lehrer, Freigeist, Widerstandskämpfer, Innsbruck – Wien – München 2000, S. 130-131.</w:t>
      </w:r>
    </w:p>
    <w:p w:rsidR="009031EF" w:rsidRDefault="009031EF" w:rsidP="009165C6">
      <w:pPr>
        <w:spacing w:after="0" w:line="240" w:lineRule="auto"/>
        <w:jc w:val="both"/>
        <w:rPr>
          <w:sz w:val="16"/>
          <w:szCs w:val="16"/>
        </w:rPr>
      </w:pPr>
    </w:p>
    <w:p w:rsidR="009031EF" w:rsidRPr="009031EF" w:rsidRDefault="009031EF" w:rsidP="009031EF">
      <w:pPr>
        <w:pStyle w:val="Listenabsatz"/>
        <w:numPr>
          <w:ilvl w:val="0"/>
          <w:numId w:val="1"/>
        </w:numPr>
        <w:spacing w:after="0" w:line="240" w:lineRule="auto"/>
        <w:jc w:val="center"/>
        <w:rPr>
          <w:b/>
        </w:rPr>
      </w:pPr>
      <w:r w:rsidRPr="009031EF">
        <w:rPr>
          <w:b/>
        </w:rPr>
        <w:lastRenderedPageBreak/>
        <w:t>Nachkriegsjustiz</w:t>
      </w:r>
      <w:r w:rsidR="005118DA">
        <w:rPr>
          <w:b/>
        </w:rPr>
        <w:t xml:space="preserve">: </w:t>
      </w:r>
      <w:r w:rsidR="00B43271">
        <w:rPr>
          <w:b/>
        </w:rPr>
        <w:t>Die Denunziation des Josef Axinger</w:t>
      </w:r>
    </w:p>
    <w:p w:rsidR="009031EF" w:rsidRDefault="009031EF" w:rsidP="009031EF">
      <w:pPr>
        <w:spacing w:after="0" w:line="240" w:lineRule="auto"/>
        <w:jc w:val="both"/>
        <w:rPr>
          <w:sz w:val="16"/>
          <w:szCs w:val="16"/>
        </w:rPr>
      </w:pPr>
    </w:p>
    <w:p w:rsidR="000F5D7C" w:rsidRPr="00B766A3" w:rsidRDefault="000F5D7C" w:rsidP="009031EF">
      <w:pPr>
        <w:spacing w:after="0" w:line="240" w:lineRule="auto"/>
        <w:jc w:val="both"/>
        <w:rPr>
          <w:rStyle w:val="txmi1"/>
          <w:rFonts w:asciiTheme="minorHAnsi" w:hAnsiTheme="minorHAnsi"/>
          <w:sz w:val="20"/>
          <w:szCs w:val="20"/>
        </w:rPr>
      </w:pPr>
      <w:r w:rsidRPr="00B766A3">
        <w:rPr>
          <w:rStyle w:val="txmi1"/>
          <w:rFonts w:asciiTheme="minorHAnsi" w:hAnsiTheme="minorHAnsi"/>
          <w:sz w:val="20"/>
          <w:szCs w:val="20"/>
        </w:rPr>
        <w:t xml:space="preserve">Ab August 1945 urteilten Volksgerichte </w:t>
      </w:r>
      <w:r w:rsidR="00B766A3">
        <w:rPr>
          <w:rStyle w:val="txmi1"/>
          <w:rFonts w:asciiTheme="minorHAnsi" w:hAnsiTheme="minorHAnsi"/>
          <w:sz w:val="20"/>
          <w:szCs w:val="20"/>
        </w:rPr>
        <w:t xml:space="preserve">in Wien, Linz, Graz und Innsbruck </w:t>
      </w:r>
      <w:r w:rsidRPr="00B766A3">
        <w:rPr>
          <w:rStyle w:val="txmi1"/>
          <w:rFonts w:asciiTheme="minorHAnsi" w:hAnsiTheme="minorHAnsi"/>
          <w:sz w:val="20"/>
          <w:szCs w:val="20"/>
        </w:rPr>
        <w:t>(2 Berufsrichter, 3 Schöffen) in zah</w:t>
      </w:r>
      <w:r w:rsidRPr="00B766A3">
        <w:rPr>
          <w:rStyle w:val="txmi1"/>
          <w:rFonts w:asciiTheme="minorHAnsi" w:hAnsiTheme="minorHAnsi"/>
          <w:sz w:val="20"/>
          <w:szCs w:val="20"/>
        </w:rPr>
        <w:t>l</w:t>
      </w:r>
      <w:r w:rsidRPr="00B766A3">
        <w:rPr>
          <w:rStyle w:val="txmi1"/>
          <w:rFonts w:asciiTheme="minorHAnsi" w:hAnsiTheme="minorHAnsi"/>
          <w:sz w:val="20"/>
          <w:szCs w:val="20"/>
        </w:rPr>
        <w:t xml:space="preserve">reichen Prozessen über Gestapo-Spitzel und DenunziantInnen, Gestapobeamte, Angehörige der Lagerwache in Konzentrationslagern und </w:t>
      </w:r>
      <w:r w:rsidR="00B766A3" w:rsidRPr="00B766A3">
        <w:rPr>
          <w:rStyle w:val="txmi1"/>
          <w:rFonts w:asciiTheme="minorHAnsi" w:hAnsiTheme="minorHAnsi"/>
          <w:sz w:val="20"/>
          <w:szCs w:val="20"/>
        </w:rPr>
        <w:t>Häftlingsfunktionäre. Grundlage der Verfahren waren das am 8. Mai 1945 erlassene Gesetz zum Verbot der NSDAP ("Verbotsgesetz") und das am 26. Juni 1945 in Kraft gesetzte Kriegsverbreche</w:t>
      </w:r>
      <w:r w:rsidR="00B766A3" w:rsidRPr="00B766A3">
        <w:rPr>
          <w:rStyle w:val="txmi1"/>
          <w:rFonts w:asciiTheme="minorHAnsi" w:hAnsiTheme="minorHAnsi"/>
          <w:sz w:val="20"/>
          <w:szCs w:val="20"/>
        </w:rPr>
        <w:t>r</w:t>
      </w:r>
      <w:r w:rsidR="00B766A3" w:rsidRPr="00B766A3">
        <w:rPr>
          <w:rStyle w:val="txmi1"/>
          <w:rFonts w:asciiTheme="minorHAnsi" w:hAnsiTheme="minorHAnsi"/>
          <w:sz w:val="20"/>
          <w:szCs w:val="20"/>
        </w:rPr>
        <w:t xml:space="preserve">gesetz (KVG). </w:t>
      </w:r>
      <w:r w:rsidRPr="00B766A3">
        <w:rPr>
          <w:rStyle w:val="txmi1"/>
          <w:rFonts w:asciiTheme="minorHAnsi" w:hAnsiTheme="minorHAnsi"/>
          <w:sz w:val="20"/>
          <w:szCs w:val="20"/>
        </w:rPr>
        <w:t>Zwischen 1945 und 1955 wurden in 136.829 Fällen gerichtliche Voruntersuchungen wegen des Verdachts nationalsozialistischer Verbrechen oder "Illegalität" (Mitgliedschaft bei der NSDAP zur Zeit ihres Verbots 1933-1938) eingeleitet. 23.477 Urteile wurden gefällt, davon 13.607 Schuldsprüche. Die Anzahl der wegen nationalsozialistischer Gewaltverbrechen verurteilten Personen liegt vermutlich bei rund 2.000 Pers</w:t>
      </w:r>
      <w:r w:rsidRPr="00B766A3">
        <w:rPr>
          <w:rStyle w:val="txmi1"/>
          <w:rFonts w:asciiTheme="minorHAnsi" w:hAnsiTheme="minorHAnsi"/>
          <w:sz w:val="20"/>
          <w:szCs w:val="20"/>
        </w:rPr>
        <w:t>o</w:t>
      </w:r>
      <w:r w:rsidRPr="00B766A3">
        <w:rPr>
          <w:rStyle w:val="txmi1"/>
          <w:rFonts w:asciiTheme="minorHAnsi" w:hAnsiTheme="minorHAnsi"/>
          <w:sz w:val="20"/>
          <w:szCs w:val="20"/>
        </w:rPr>
        <w:t>nen, von denen 341 zu Strafen im oberen Bereich verurteilt wurden: 43 Angeklagte wurden zum Tode, 29 A</w:t>
      </w:r>
      <w:r w:rsidRPr="00B766A3">
        <w:rPr>
          <w:rStyle w:val="txmi1"/>
          <w:rFonts w:asciiTheme="minorHAnsi" w:hAnsiTheme="minorHAnsi"/>
          <w:sz w:val="20"/>
          <w:szCs w:val="20"/>
        </w:rPr>
        <w:t>n</w:t>
      </w:r>
      <w:r w:rsidRPr="00B766A3">
        <w:rPr>
          <w:rStyle w:val="txmi1"/>
          <w:rFonts w:asciiTheme="minorHAnsi" w:hAnsiTheme="minorHAnsi"/>
          <w:sz w:val="20"/>
          <w:szCs w:val="20"/>
        </w:rPr>
        <w:t>geklagte zu lebenslänglichem Kerker und 269 Angeklagte zu Kerkerstrafen zwischen zehn und zwanzig Jahren verurteilt, 30 Todesurteile vollstreckt, 2 Verurteilte begingen vor der Vollstreckung Selbstmord.</w:t>
      </w:r>
    </w:p>
    <w:p w:rsidR="00B766A3" w:rsidRPr="00B766A3" w:rsidRDefault="00B44794" w:rsidP="009031EF">
      <w:pPr>
        <w:spacing w:after="0" w:line="240" w:lineRule="auto"/>
        <w:jc w:val="both"/>
        <w:rPr>
          <w:rStyle w:val="txmi1"/>
          <w:rFonts w:asciiTheme="minorHAnsi" w:hAnsiTheme="minorHAnsi"/>
          <w:sz w:val="16"/>
          <w:szCs w:val="16"/>
        </w:rPr>
      </w:pPr>
      <w:hyperlink r:id="rId10" w:history="1">
        <w:r w:rsidR="00B766A3" w:rsidRPr="00B766A3">
          <w:rPr>
            <w:rStyle w:val="Hyperlink"/>
            <w:rFonts w:asciiTheme="minorHAnsi" w:hAnsiTheme="minorHAnsi"/>
            <w:color w:val="auto"/>
            <w:sz w:val="16"/>
            <w:szCs w:val="16"/>
          </w:rPr>
          <w:t>http://www.nachkriegsjustiz.at</w:t>
        </w:r>
      </w:hyperlink>
      <w:r w:rsidR="003378BA" w:rsidRPr="003378BA">
        <w:rPr>
          <w:b/>
          <w:noProof/>
          <w:lang w:eastAsia="de-AT"/>
        </w:rPr>
        <w:t xml:space="preserve"> </w:t>
      </w:r>
    </w:p>
    <w:p w:rsidR="00B766A3" w:rsidRDefault="00B766A3" w:rsidP="009031EF">
      <w:pPr>
        <w:spacing w:after="0" w:line="240" w:lineRule="auto"/>
        <w:jc w:val="both"/>
        <w:rPr>
          <w:sz w:val="16"/>
          <w:szCs w:val="16"/>
        </w:rPr>
      </w:pPr>
    </w:p>
    <w:p w:rsidR="005118DA" w:rsidRDefault="005118DA" w:rsidP="009031EF">
      <w:pPr>
        <w:spacing w:after="0" w:line="240" w:lineRule="auto"/>
        <w:jc w:val="both"/>
        <w:rPr>
          <w:sz w:val="16"/>
          <w:szCs w:val="16"/>
        </w:rPr>
      </w:pPr>
    </w:p>
    <w:p w:rsidR="003F3283" w:rsidRDefault="005118DA" w:rsidP="009031EF">
      <w:pPr>
        <w:spacing w:after="0" w:line="240" w:lineRule="auto"/>
        <w:jc w:val="both"/>
        <w:rPr>
          <w:sz w:val="16"/>
          <w:szCs w:val="16"/>
        </w:rPr>
      </w:pPr>
      <w:r>
        <w:rPr>
          <w:noProof/>
          <w:sz w:val="16"/>
          <w:szCs w:val="16"/>
          <w:lang w:eastAsia="de-AT"/>
        </w:rPr>
        <mc:AlternateContent>
          <mc:Choice Requires="wps">
            <w:drawing>
              <wp:anchor distT="0" distB="0" distL="114300" distR="114300" simplePos="0" relativeHeight="251662336" behindDoc="0" locked="0" layoutInCell="1" allowOverlap="1" wp14:anchorId="5260C8CF" wp14:editId="66049CC4">
                <wp:simplePos x="0" y="0"/>
                <wp:positionH relativeFrom="column">
                  <wp:posOffset>43866</wp:posOffset>
                </wp:positionH>
                <wp:positionV relativeFrom="paragraph">
                  <wp:posOffset>-4751</wp:posOffset>
                </wp:positionV>
                <wp:extent cx="2983230" cy="3613709"/>
                <wp:effectExtent l="0" t="0" r="26670" b="25400"/>
                <wp:wrapNone/>
                <wp:docPr id="1" name="Textfeld 1"/>
                <wp:cNvGraphicFramePr/>
                <a:graphic xmlns:a="http://schemas.openxmlformats.org/drawingml/2006/main">
                  <a:graphicData uri="http://schemas.microsoft.com/office/word/2010/wordprocessingShape">
                    <wps:wsp>
                      <wps:cNvSpPr txBox="1"/>
                      <wps:spPr>
                        <a:xfrm>
                          <a:off x="0" y="0"/>
                          <a:ext cx="2983230" cy="36137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5CBF" w:rsidRPr="005A44C5" w:rsidRDefault="00125CBF" w:rsidP="00125CBF">
                            <w:pPr>
                              <w:pStyle w:val="txmifett"/>
                              <w:rPr>
                                <w:b w:val="0"/>
                                <w:sz w:val="16"/>
                                <w:szCs w:val="16"/>
                              </w:rPr>
                            </w:pPr>
                            <w:r w:rsidRPr="005A44C5">
                              <w:rPr>
                                <w:b w:val="0"/>
                                <w:sz w:val="16"/>
                                <w:szCs w:val="16"/>
                              </w:rPr>
                              <w:t xml:space="preserve">»§ 7 KVG Denunziation </w:t>
                            </w:r>
                          </w:p>
                          <w:p w:rsidR="005118DA" w:rsidRDefault="00125CBF" w:rsidP="005118DA">
                            <w:pPr>
                              <w:pStyle w:val="txmi"/>
                              <w:spacing w:before="0" w:beforeAutospacing="0" w:after="0" w:afterAutospacing="0"/>
                              <w:rPr>
                                <w:rStyle w:val="txmifett1"/>
                                <w:b w:val="0"/>
                                <w:sz w:val="16"/>
                                <w:szCs w:val="16"/>
                              </w:rPr>
                            </w:pPr>
                            <w:r w:rsidRPr="005A44C5">
                              <w:rPr>
                                <w:rStyle w:val="txmifett1"/>
                                <w:b w:val="0"/>
                                <w:sz w:val="16"/>
                                <w:szCs w:val="16"/>
                              </w:rPr>
                              <w:t>(1) Wer zur Zeit der nationalsozialistischen Gewal</w:t>
                            </w:r>
                            <w:r w:rsidRPr="005A44C5">
                              <w:rPr>
                                <w:rStyle w:val="txmifett1"/>
                                <w:b w:val="0"/>
                                <w:sz w:val="16"/>
                                <w:szCs w:val="16"/>
                              </w:rPr>
                              <w:t>t</w:t>
                            </w:r>
                            <w:r w:rsidRPr="005A44C5">
                              <w:rPr>
                                <w:rStyle w:val="txmifett1"/>
                                <w:b w:val="0"/>
                                <w:sz w:val="16"/>
                                <w:szCs w:val="16"/>
                              </w:rPr>
                              <w:t>herrschaft in Ausnützung der durch sie geschaffenen Lage zur Unterstützung dieser Gewaltherrschaft oder aus sonstigen verwerflichen Beweggründen andere Personen durch Denunziation bewusst geschädigt hat, wird wegen Verbrechens mit Kerker von 1 bis 5 Ja</w:t>
                            </w:r>
                            <w:r w:rsidRPr="005A44C5">
                              <w:rPr>
                                <w:rStyle w:val="txmifett1"/>
                                <w:b w:val="0"/>
                                <w:sz w:val="16"/>
                                <w:szCs w:val="16"/>
                              </w:rPr>
                              <w:t>h</w:t>
                            </w:r>
                            <w:r w:rsidRPr="005A44C5">
                              <w:rPr>
                                <w:rStyle w:val="txmifett1"/>
                                <w:b w:val="0"/>
                                <w:sz w:val="16"/>
                                <w:szCs w:val="16"/>
                              </w:rPr>
                              <w:t>ren bestraft.</w:t>
                            </w:r>
                            <w:r w:rsidRPr="005A44C5">
                              <w:rPr>
                                <w:b/>
                                <w:bCs/>
                                <w:sz w:val="16"/>
                                <w:szCs w:val="16"/>
                              </w:rPr>
                              <w:br/>
                            </w:r>
                          </w:p>
                          <w:p w:rsidR="005118DA" w:rsidRDefault="00125CBF" w:rsidP="005118DA">
                            <w:pPr>
                              <w:pStyle w:val="txmi"/>
                              <w:spacing w:before="0" w:beforeAutospacing="0" w:after="0" w:afterAutospacing="0"/>
                              <w:rPr>
                                <w:rStyle w:val="txmifett1"/>
                                <w:b w:val="0"/>
                                <w:sz w:val="16"/>
                                <w:szCs w:val="16"/>
                              </w:rPr>
                            </w:pPr>
                            <w:r w:rsidRPr="005A44C5">
                              <w:rPr>
                                <w:rStyle w:val="txmifett1"/>
                                <w:b w:val="0"/>
                                <w:sz w:val="16"/>
                                <w:szCs w:val="16"/>
                              </w:rPr>
                              <w:t>(2) Die Strafe erhöht sich auf schweren Kerker von 5 bis 10 Jahren, wenn</w:t>
                            </w:r>
                            <w:r w:rsidRPr="005A44C5">
                              <w:rPr>
                                <w:b/>
                                <w:bCs/>
                                <w:sz w:val="16"/>
                                <w:szCs w:val="16"/>
                              </w:rPr>
                              <w:br/>
                            </w:r>
                            <w:r w:rsidRPr="005A44C5">
                              <w:rPr>
                                <w:rStyle w:val="txmifett1"/>
                                <w:b w:val="0"/>
                                <w:sz w:val="16"/>
                                <w:szCs w:val="16"/>
                              </w:rPr>
                              <w:t>a) die Angabe eine wissentlich falsche war,</w:t>
                            </w:r>
                            <w:r w:rsidRPr="005A44C5">
                              <w:rPr>
                                <w:b/>
                                <w:bCs/>
                                <w:sz w:val="16"/>
                                <w:szCs w:val="16"/>
                              </w:rPr>
                              <w:br/>
                            </w:r>
                            <w:r w:rsidRPr="005A44C5">
                              <w:rPr>
                                <w:rStyle w:val="txmifett1"/>
                                <w:b w:val="0"/>
                                <w:sz w:val="16"/>
                                <w:szCs w:val="16"/>
                              </w:rPr>
                              <w:t>b) durch die Denunziation das berufliche Fortkommen oder die wirtschaftliche Existenz des Angegebenen ernstlich gefährdet worden ist,</w:t>
                            </w:r>
                            <w:r w:rsidRPr="005A44C5">
                              <w:rPr>
                                <w:b/>
                                <w:bCs/>
                                <w:sz w:val="16"/>
                                <w:szCs w:val="16"/>
                              </w:rPr>
                              <w:br/>
                            </w:r>
                            <w:r w:rsidRPr="005A44C5">
                              <w:rPr>
                                <w:rStyle w:val="txmifett1"/>
                                <w:b w:val="0"/>
                                <w:sz w:val="16"/>
                                <w:szCs w:val="16"/>
                              </w:rPr>
                              <w:t>c) der Angeber zu dem Angegebenen aus natürlicher oder übernommener Pflicht in einem besonderen Verpflichtungsverhältnis gestanden ist oder</w:t>
                            </w:r>
                            <w:r w:rsidRPr="005A44C5">
                              <w:rPr>
                                <w:b/>
                                <w:bCs/>
                                <w:sz w:val="16"/>
                                <w:szCs w:val="16"/>
                              </w:rPr>
                              <w:br/>
                            </w:r>
                            <w:r w:rsidRPr="005A44C5">
                              <w:rPr>
                                <w:rStyle w:val="txmifett1"/>
                                <w:b w:val="0"/>
                                <w:sz w:val="16"/>
                                <w:szCs w:val="16"/>
                              </w:rPr>
                              <w:t>d) die Denunziation offenbar auf eigennützigen B</w:t>
                            </w:r>
                            <w:r w:rsidRPr="005A44C5">
                              <w:rPr>
                                <w:rStyle w:val="txmifett1"/>
                                <w:b w:val="0"/>
                                <w:sz w:val="16"/>
                                <w:szCs w:val="16"/>
                              </w:rPr>
                              <w:t>e</w:t>
                            </w:r>
                            <w:r w:rsidRPr="005A44C5">
                              <w:rPr>
                                <w:rStyle w:val="txmifett1"/>
                                <w:b w:val="0"/>
                                <w:sz w:val="16"/>
                                <w:szCs w:val="16"/>
                              </w:rPr>
                              <w:t>weggründen beruht hat.</w:t>
                            </w:r>
                            <w:r w:rsidRPr="005A44C5">
                              <w:rPr>
                                <w:b/>
                                <w:bCs/>
                                <w:sz w:val="16"/>
                                <w:szCs w:val="16"/>
                              </w:rPr>
                              <w:br/>
                            </w:r>
                          </w:p>
                          <w:p w:rsidR="00125CBF" w:rsidRPr="005A44C5" w:rsidRDefault="00125CBF" w:rsidP="005118DA">
                            <w:pPr>
                              <w:pStyle w:val="txmi"/>
                              <w:spacing w:before="0" w:beforeAutospacing="0" w:after="0" w:afterAutospacing="0"/>
                              <w:rPr>
                                <w:b/>
                                <w:sz w:val="16"/>
                                <w:szCs w:val="16"/>
                              </w:rPr>
                            </w:pPr>
                            <w:r w:rsidRPr="005A44C5">
                              <w:rPr>
                                <w:rStyle w:val="txmifett1"/>
                                <w:b w:val="0"/>
                                <w:sz w:val="16"/>
                                <w:szCs w:val="16"/>
                              </w:rPr>
                              <w:t>(3) Musste der Angeber vorhersehen, dass die D</w:t>
                            </w:r>
                            <w:r w:rsidRPr="005A44C5">
                              <w:rPr>
                                <w:rStyle w:val="txmifett1"/>
                                <w:b w:val="0"/>
                                <w:sz w:val="16"/>
                                <w:szCs w:val="16"/>
                              </w:rPr>
                              <w:t>e</w:t>
                            </w:r>
                            <w:r w:rsidRPr="005A44C5">
                              <w:rPr>
                                <w:rStyle w:val="txmifett1"/>
                                <w:b w:val="0"/>
                                <w:sz w:val="16"/>
                                <w:szCs w:val="16"/>
                              </w:rPr>
                              <w:t>nunziation eine Gefahr für das Leben des Betroffenen nach sich ziehen werde, so erhöht sich die Strafe auf 10 bis 20 Jahre schweren Kerkers und, wenn der Betroffene zum Tode verurteilt worden ist, auf leben</w:t>
                            </w:r>
                            <w:r w:rsidRPr="005A44C5">
                              <w:rPr>
                                <w:rStyle w:val="txmifett1"/>
                                <w:b w:val="0"/>
                                <w:sz w:val="16"/>
                                <w:szCs w:val="16"/>
                              </w:rPr>
                              <w:t>s</w:t>
                            </w:r>
                            <w:r w:rsidRPr="005A44C5">
                              <w:rPr>
                                <w:rStyle w:val="txmifett1"/>
                                <w:b w:val="0"/>
                                <w:sz w:val="16"/>
                                <w:szCs w:val="16"/>
                              </w:rPr>
                              <w:t>langen</w:t>
                            </w:r>
                            <w:r w:rsidRPr="005A44C5">
                              <w:rPr>
                                <w:rStyle w:val="txmifett1"/>
                                <w:sz w:val="16"/>
                                <w:szCs w:val="16"/>
                              </w:rPr>
                              <w:t xml:space="preserve"> </w:t>
                            </w:r>
                            <w:r w:rsidRPr="005A44C5">
                              <w:rPr>
                                <w:rStyle w:val="txmifett1"/>
                                <w:b w:val="0"/>
                                <w:sz w:val="16"/>
                                <w:szCs w:val="16"/>
                              </w:rPr>
                              <w:t>schweren Kerker.«</w:t>
                            </w:r>
                          </w:p>
                          <w:p w:rsidR="00125CBF" w:rsidRDefault="00125CBF" w:rsidP="00125CBF"/>
                          <w:p w:rsidR="00125CBF" w:rsidRDefault="00125CBF" w:rsidP="00125C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3.45pt;margin-top:-.35pt;width:234.9pt;height:28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" fillcolor="white [3201]" strokeweight=".5pt">
                <v:textbox>
                  <w:txbxContent>
                    <w:p w:rsidR="00125CBF" w:rsidRPr="005A44C5" w:rsidRDefault="00125CBF" w:rsidP="00125CBF">
                      <w:pPr>
                        <w:pStyle w:val="txmifett"/>
                        <w:rPr>
                          <w:b w:val="0"/>
                          <w:sz w:val="16"/>
                          <w:szCs w:val="16"/>
                        </w:rPr>
                      </w:pPr>
                      <w:r w:rsidRPr="005A44C5">
                        <w:rPr>
                          <w:b w:val="0"/>
                          <w:sz w:val="16"/>
                          <w:szCs w:val="16"/>
                        </w:rPr>
                        <w:t xml:space="preserve">»§ 7 KVG Denunziation </w:t>
                      </w:r>
                    </w:p>
                    <w:p w:rsidR="005118DA" w:rsidRDefault="00125CBF" w:rsidP="005118DA">
                      <w:pPr>
                        <w:pStyle w:val="txmi"/>
                        <w:spacing w:before="0" w:beforeAutospacing="0" w:after="0" w:afterAutospacing="0"/>
                        <w:rPr>
                          <w:rStyle w:val="txmifett1"/>
                          <w:b w:val="0"/>
                          <w:sz w:val="16"/>
                          <w:szCs w:val="16"/>
                        </w:rPr>
                      </w:pPr>
                      <w:r w:rsidRPr="005A44C5">
                        <w:rPr>
                          <w:rStyle w:val="txmifett1"/>
                          <w:b w:val="0"/>
                          <w:sz w:val="16"/>
                          <w:szCs w:val="16"/>
                        </w:rPr>
                        <w:t>(1) Wer zur Zeit der nationalsozialistischen Gewal</w:t>
                      </w:r>
                      <w:r w:rsidRPr="005A44C5">
                        <w:rPr>
                          <w:rStyle w:val="txmifett1"/>
                          <w:b w:val="0"/>
                          <w:sz w:val="16"/>
                          <w:szCs w:val="16"/>
                        </w:rPr>
                        <w:t>t</w:t>
                      </w:r>
                      <w:r w:rsidRPr="005A44C5">
                        <w:rPr>
                          <w:rStyle w:val="txmifett1"/>
                          <w:b w:val="0"/>
                          <w:sz w:val="16"/>
                          <w:szCs w:val="16"/>
                        </w:rPr>
                        <w:t>herrschaft in Ausnützung der durch sie geschaffenen Lage zur Unterstützung dieser Gewaltherrschaft oder aus sonstigen verwerflichen Beweggründen andere Personen durch Denunziation bewusst geschädigt hat, wird wegen Verbrechens mit Kerker von 1 bis 5 Ja</w:t>
                      </w:r>
                      <w:r w:rsidRPr="005A44C5">
                        <w:rPr>
                          <w:rStyle w:val="txmifett1"/>
                          <w:b w:val="0"/>
                          <w:sz w:val="16"/>
                          <w:szCs w:val="16"/>
                        </w:rPr>
                        <w:t>h</w:t>
                      </w:r>
                      <w:r w:rsidRPr="005A44C5">
                        <w:rPr>
                          <w:rStyle w:val="txmifett1"/>
                          <w:b w:val="0"/>
                          <w:sz w:val="16"/>
                          <w:szCs w:val="16"/>
                        </w:rPr>
                        <w:t>ren bestraft.</w:t>
                      </w:r>
                      <w:r w:rsidRPr="005A44C5">
                        <w:rPr>
                          <w:b/>
                          <w:bCs/>
                          <w:sz w:val="16"/>
                          <w:szCs w:val="16"/>
                        </w:rPr>
                        <w:br/>
                      </w:r>
                    </w:p>
                    <w:p w:rsidR="005118DA" w:rsidRDefault="00125CBF" w:rsidP="005118DA">
                      <w:pPr>
                        <w:pStyle w:val="txmi"/>
                        <w:spacing w:before="0" w:beforeAutospacing="0" w:after="0" w:afterAutospacing="0"/>
                        <w:rPr>
                          <w:rStyle w:val="txmifett1"/>
                          <w:b w:val="0"/>
                          <w:sz w:val="16"/>
                          <w:szCs w:val="16"/>
                        </w:rPr>
                      </w:pPr>
                      <w:r w:rsidRPr="005A44C5">
                        <w:rPr>
                          <w:rStyle w:val="txmifett1"/>
                          <w:b w:val="0"/>
                          <w:sz w:val="16"/>
                          <w:szCs w:val="16"/>
                        </w:rPr>
                        <w:t>(2) Die Strafe erhöht sich auf schweren Kerker von 5 bis 10 Jahren, wenn</w:t>
                      </w:r>
                      <w:r w:rsidRPr="005A44C5">
                        <w:rPr>
                          <w:b/>
                          <w:bCs/>
                          <w:sz w:val="16"/>
                          <w:szCs w:val="16"/>
                        </w:rPr>
                        <w:br/>
                      </w:r>
                      <w:r w:rsidRPr="005A44C5">
                        <w:rPr>
                          <w:rStyle w:val="txmifett1"/>
                          <w:b w:val="0"/>
                          <w:sz w:val="16"/>
                          <w:szCs w:val="16"/>
                        </w:rPr>
                        <w:t>a) die Angabe eine wissentlich falsche war,</w:t>
                      </w:r>
                      <w:r w:rsidRPr="005A44C5">
                        <w:rPr>
                          <w:b/>
                          <w:bCs/>
                          <w:sz w:val="16"/>
                          <w:szCs w:val="16"/>
                        </w:rPr>
                        <w:br/>
                      </w:r>
                      <w:r w:rsidRPr="005A44C5">
                        <w:rPr>
                          <w:rStyle w:val="txmifett1"/>
                          <w:b w:val="0"/>
                          <w:sz w:val="16"/>
                          <w:szCs w:val="16"/>
                        </w:rPr>
                        <w:t>b) durch die Denunziation das berufliche Fortkommen oder die wirtschaftliche Existenz des Angegebenen ernstlich gefährdet worden ist,</w:t>
                      </w:r>
                      <w:r w:rsidRPr="005A44C5">
                        <w:rPr>
                          <w:b/>
                          <w:bCs/>
                          <w:sz w:val="16"/>
                          <w:szCs w:val="16"/>
                        </w:rPr>
                        <w:br/>
                      </w:r>
                      <w:r w:rsidRPr="005A44C5">
                        <w:rPr>
                          <w:rStyle w:val="txmifett1"/>
                          <w:b w:val="0"/>
                          <w:sz w:val="16"/>
                          <w:szCs w:val="16"/>
                        </w:rPr>
                        <w:t>c) der Angeber zu dem Angegebenen aus natürlicher oder übernommener Pflicht in einem besonderen Verpflichtungsverhältnis gestanden ist oder</w:t>
                      </w:r>
                      <w:r w:rsidRPr="005A44C5">
                        <w:rPr>
                          <w:b/>
                          <w:bCs/>
                          <w:sz w:val="16"/>
                          <w:szCs w:val="16"/>
                        </w:rPr>
                        <w:br/>
                      </w:r>
                      <w:r w:rsidRPr="005A44C5">
                        <w:rPr>
                          <w:rStyle w:val="txmifett1"/>
                          <w:b w:val="0"/>
                          <w:sz w:val="16"/>
                          <w:szCs w:val="16"/>
                        </w:rPr>
                        <w:t>d) die Denunziation offenbar auf eigennützigen B</w:t>
                      </w:r>
                      <w:r w:rsidRPr="005A44C5">
                        <w:rPr>
                          <w:rStyle w:val="txmifett1"/>
                          <w:b w:val="0"/>
                          <w:sz w:val="16"/>
                          <w:szCs w:val="16"/>
                        </w:rPr>
                        <w:t>e</w:t>
                      </w:r>
                      <w:r w:rsidRPr="005A44C5">
                        <w:rPr>
                          <w:rStyle w:val="txmifett1"/>
                          <w:b w:val="0"/>
                          <w:sz w:val="16"/>
                          <w:szCs w:val="16"/>
                        </w:rPr>
                        <w:t>weggründen beruht hat.</w:t>
                      </w:r>
                      <w:r w:rsidRPr="005A44C5">
                        <w:rPr>
                          <w:b/>
                          <w:bCs/>
                          <w:sz w:val="16"/>
                          <w:szCs w:val="16"/>
                        </w:rPr>
                        <w:br/>
                      </w:r>
                    </w:p>
                    <w:p w:rsidR="00125CBF" w:rsidRPr="005A44C5" w:rsidRDefault="00125CBF" w:rsidP="005118DA">
                      <w:pPr>
                        <w:pStyle w:val="txmi"/>
                        <w:spacing w:before="0" w:beforeAutospacing="0" w:after="0" w:afterAutospacing="0"/>
                        <w:rPr>
                          <w:b/>
                          <w:sz w:val="16"/>
                          <w:szCs w:val="16"/>
                        </w:rPr>
                      </w:pPr>
                      <w:r w:rsidRPr="005A44C5">
                        <w:rPr>
                          <w:rStyle w:val="txmifett1"/>
                          <w:b w:val="0"/>
                          <w:sz w:val="16"/>
                          <w:szCs w:val="16"/>
                        </w:rPr>
                        <w:t>(3) Musste der Angeber vorhersehen, dass die D</w:t>
                      </w:r>
                      <w:r w:rsidRPr="005A44C5">
                        <w:rPr>
                          <w:rStyle w:val="txmifett1"/>
                          <w:b w:val="0"/>
                          <w:sz w:val="16"/>
                          <w:szCs w:val="16"/>
                        </w:rPr>
                        <w:t>e</w:t>
                      </w:r>
                      <w:r w:rsidRPr="005A44C5">
                        <w:rPr>
                          <w:rStyle w:val="txmifett1"/>
                          <w:b w:val="0"/>
                          <w:sz w:val="16"/>
                          <w:szCs w:val="16"/>
                        </w:rPr>
                        <w:t>nunziation eine Gefahr für das Leben des Betroffenen nach sich ziehen werde, so erhöht sich die Strafe auf 10 bis 20 Jahre schweren Kerkers und, wenn der Betroffene zum Tode verurteilt worden ist, auf leben</w:t>
                      </w:r>
                      <w:r w:rsidRPr="005A44C5">
                        <w:rPr>
                          <w:rStyle w:val="txmifett1"/>
                          <w:b w:val="0"/>
                          <w:sz w:val="16"/>
                          <w:szCs w:val="16"/>
                        </w:rPr>
                        <w:t>s</w:t>
                      </w:r>
                      <w:r w:rsidRPr="005A44C5">
                        <w:rPr>
                          <w:rStyle w:val="txmifett1"/>
                          <w:b w:val="0"/>
                          <w:sz w:val="16"/>
                          <w:szCs w:val="16"/>
                        </w:rPr>
                        <w:t>langen</w:t>
                      </w:r>
                      <w:r w:rsidRPr="005A44C5">
                        <w:rPr>
                          <w:rStyle w:val="txmifett1"/>
                          <w:sz w:val="16"/>
                          <w:szCs w:val="16"/>
                        </w:rPr>
                        <w:t xml:space="preserve"> </w:t>
                      </w:r>
                      <w:r w:rsidRPr="005A44C5">
                        <w:rPr>
                          <w:rStyle w:val="txmifett1"/>
                          <w:b w:val="0"/>
                          <w:sz w:val="16"/>
                          <w:szCs w:val="16"/>
                        </w:rPr>
                        <w:t>schweren Kerker.«</w:t>
                      </w:r>
                    </w:p>
                    <w:p w:rsidR="00125CBF" w:rsidRDefault="00125CBF" w:rsidP="00125CBF"/>
                    <w:p w:rsidR="00125CBF" w:rsidRDefault="00125CBF" w:rsidP="00125CBF"/>
                  </w:txbxContent>
                </v:textbox>
              </v:shape>
            </w:pict>
          </mc:Fallback>
        </mc:AlternateContent>
      </w:r>
    </w:p>
    <w:p w:rsidR="00B766A3" w:rsidRDefault="00B766A3" w:rsidP="009031EF">
      <w:pPr>
        <w:spacing w:after="0" w:line="240" w:lineRule="auto"/>
        <w:jc w:val="both"/>
        <w:rPr>
          <w:rFonts w:ascii="Verdana" w:eastAsia="Times New Roman" w:hAnsi="Verdana" w:cs="Times New Roman"/>
          <w:bCs/>
          <w:color w:val="000000"/>
          <w:sz w:val="16"/>
          <w:szCs w:val="16"/>
          <w:lang w:eastAsia="de-AT"/>
        </w:rPr>
      </w:pPr>
    </w:p>
    <w:p w:rsidR="00125CBF" w:rsidRDefault="00125CBF" w:rsidP="009031EF">
      <w:pPr>
        <w:spacing w:after="0" w:line="240" w:lineRule="auto"/>
        <w:jc w:val="both"/>
        <w:rPr>
          <w:rFonts w:ascii="Verdana" w:eastAsia="Times New Roman" w:hAnsi="Verdana" w:cs="Times New Roman"/>
          <w:bCs/>
          <w:color w:val="000000"/>
          <w:sz w:val="16"/>
          <w:szCs w:val="16"/>
          <w:lang w:eastAsia="de-AT"/>
        </w:rPr>
      </w:pPr>
    </w:p>
    <w:p w:rsidR="00125CBF" w:rsidRDefault="00125CBF" w:rsidP="009031EF">
      <w:pPr>
        <w:spacing w:after="0" w:line="240" w:lineRule="auto"/>
        <w:jc w:val="both"/>
        <w:rPr>
          <w:rFonts w:ascii="Verdana" w:eastAsia="Times New Roman" w:hAnsi="Verdana" w:cs="Times New Roman"/>
          <w:bCs/>
          <w:color w:val="000000"/>
          <w:sz w:val="16"/>
          <w:szCs w:val="16"/>
          <w:lang w:eastAsia="de-AT"/>
        </w:rPr>
      </w:pPr>
    </w:p>
    <w:p w:rsidR="00125CBF" w:rsidRDefault="005118DA" w:rsidP="009031EF">
      <w:pPr>
        <w:spacing w:after="0" w:line="240" w:lineRule="auto"/>
        <w:jc w:val="both"/>
        <w:rPr>
          <w:rFonts w:ascii="Verdana" w:eastAsia="Times New Roman" w:hAnsi="Verdana" w:cs="Times New Roman"/>
          <w:bCs/>
          <w:color w:val="000000"/>
          <w:sz w:val="16"/>
          <w:szCs w:val="16"/>
          <w:lang w:eastAsia="de-AT"/>
        </w:rPr>
      </w:pPr>
      <w:r>
        <w:rPr>
          <w:noProof/>
          <w:sz w:val="16"/>
          <w:szCs w:val="16"/>
          <w:lang w:eastAsia="de-AT"/>
        </w:rPr>
        <mc:AlternateContent>
          <mc:Choice Requires="wps">
            <w:drawing>
              <wp:anchor distT="0" distB="0" distL="114300" distR="114300" simplePos="0" relativeHeight="251660288" behindDoc="0" locked="0" layoutInCell="1" allowOverlap="1" wp14:anchorId="14542D70" wp14:editId="7C5FE08D">
                <wp:simplePos x="0" y="0"/>
                <wp:positionH relativeFrom="column">
                  <wp:posOffset>3145155</wp:posOffset>
                </wp:positionH>
                <wp:positionV relativeFrom="paragraph">
                  <wp:posOffset>33655</wp:posOffset>
                </wp:positionV>
                <wp:extent cx="2772410" cy="2801620"/>
                <wp:effectExtent l="0" t="0" r="27940" b="17780"/>
                <wp:wrapNone/>
                <wp:docPr id="2" name="Textfeld 2"/>
                <wp:cNvGraphicFramePr/>
                <a:graphic xmlns:a="http://schemas.openxmlformats.org/drawingml/2006/main">
                  <a:graphicData uri="http://schemas.microsoft.com/office/word/2010/wordprocessingShape">
                    <wps:wsp>
                      <wps:cNvSpPr txBox="1"/>
                      <wps:spPr>
                        <a:xfrm>
                          <a:off x="0" y="0"/>
                          <a:ext cx="2772410" cy="2801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8BA" w:rsidRPr="005A44C5" w:rsidRDefault="003378BA" w:rsidP="003378BA">
                            <w:pPr>
                              <w:jc w:val="both"/>
                              <w:rPr>
                                <w:b/>
                                <w:sz w:val="20"/>
                                <w:szCs w:val="20"/>
                              </w:rPr>
                            </w:pPr>
                            <w:r w:rsidRPr="005A44C5">
                              <w:rPr>
                                <w:b/>
                                <w:sz w:val="20"/>
                                <w:szCs w:val="20"/>
                              </w:rPr>
                              <w:t>Josef Axinger (1871-1944)</w:t>
                            </w:r>
                          </w:p>
                          <w:p w:rsidR="0036052A" w:rsidRDefault="003378BA" w:rsidP="003378BA">
                            <w:pPr>
                              <w:pStyle w:val="KeinLeerraum"/>
                              <w:jc w:val="both"/>
                              <w:rPr>
                                <w:rFonts w:asciiTheme="minorHAnsi" w:hAnsiTheme="minorHAnsi"/>
                                <w:sz w:val="20"/>
                                <w:szCs w:val="20"/>
                              </w:rPr>
                            </w:pPr>
                            <w:r w:rsidRPr="005A44C5">
                              <w:rPr>
                                <w:rFonts w:asciiTheme="minorHAnsi" w:hAnsiTheme="minorHAnsi"/>
                                <w:sz w:val="20"/>
                                <w:szCs w:val="20"/>
                              </w:rPr>
                              <w:t>Axinger lebte als Friseur in Axams bei Innsbruck und war vor 1934 Mitglied der SDAP. Seine A</w:t>
                            </w:r>
                            <w:r w:rsidRPr="005A44C5">
                              <w:rPr>
                                <w:rFonts w:asciiTheme="minorHAnsi" w:hAnsiTheme="minorHAnsi"/>
                                <w:sz w:val="20"/>
                                <w:szCs w:val="20"/>
                              </w:rPr>
                              <w:t>b</w:t>
                            </w:r>
                            <w:r w:rsidRPr="005A44C5">
                              <w:rPr>
                                <w:rFonts w:asciiTheme="minorHAnsi" w:hAnsiTheme="minorHAnsi"/>
                                <w:sz w:val="20"/>
                                <w:szCs w:val="20"/>
                              </w:rPr>
                              <w:t xml:space="preserve">lehnung des NS-Regimes war im Ort allgemein bekannt. Von einem Besuch bei seiner Tochter in Amberg (Bayern) brachte er mehrere von den Alliierten abgeworfene Flugblätter mit, in denen die Niederlage Deutschlands vorhergesagt und zum Kampf gegen Hitler aufgerufen wurde. Als A. diese Flugblätter in einem Nebenraum des </w:t>
                            </w:r>
                          </w:p>
                          <w:p w:rsidR="003378BA" w:rsidRPr="005A44C5" w:rsidRDefault="003378BA" w:rsidP="003378BA">
                            <w:pPr>
                              <w:pStyle w:val="KeinLeerraum"/>
                              <w:jc w:val="both"/>
                              <w:rPr>
                                <w:rFonts w:asciiTheme="minorHAnsi" w:hAnsiTheme="minorHAnsi"/>
                                <w:sz w:val="20"/>
                                <w:szCs w:val="20"/>
                              </w:rPr>
                            </w:pPr>
                            <w:r w:rsidRPr="005A44C5">
                              <w:rPr>
                                <w:rFonts w:asciiTheme="minorHAnsi" w:hAnsiTheme="minorHAnsi"/>
                                <w:sz w:val="20"/>
                                <w:szCs w:val="20"/>
                              </w:rPr>
                              <w:t>Friseurladens einem Bekannten zeigte, wurde er beobachtet und bei der Gestapo Innsbruck d</w:t>
                            </w:r>
                            <w:r w:rsidRPr="005A44C5">
                              <w:rPr>
                                <w:rFonts w:asciiTheme="minorHAnsi" w:hAnsiTheme="minorHAnsi"/>
                                <w:sz w:val="20"/>
                                <w:szCs w:val="20"/>
                              </w:rPr>
                              <w:t>e</w:t>
                            </w:r>
                            <w:r w:rsidRPr="005A44C5">
                              <w:rPr>
                                <w:rFonts w:asciiTheme="minorHAnsi" w:hAnsiTheme="minorHAnsi"/>
                                <w:sz w:val="20"/>
                                <w:szCs w:val="20"/>
                              </w:rPr>
                              <w:t>nunziert. Er wurde am 14. September 1943 ve</w:t>
                            </w:r>
                            <w:r w:rsidRPr="005A44C5">
                              <w:rPr>
                                <w:rFonts w:asciiTheme="minorHAnsi" w:hAnsiTheme="minorHAnsi"/>
                                <w:sz w:val="20"/>
                                <w:szCs w:val="20"/>
                              </w:rPr>
                              <w:t>r</w:t>
                            </w:r>
                            <w:r w:rsidRPr="005A44C5">
                              <w:rPr>
                                <w:rFonts w:asciiTheme="minorHAnsi" w:hAnsiTheme="minorHAnsi"/>
                                <w:sz w:val="20"/>
                                <w:szCs w:val="20"/>
                              </w:rPr>
                              <w:t>haftet und am 12. April 1944 wegen „Feindb</w:t>
                            </w:r>
                            <w:r w:rsidRPr="005A44C5">
                              <w:rPr>
                                <w:rFonts w:asciiTheme="minorHAnsi" w:hAnsiTheme="minorHAnsi"/>
                                <w:sz w:val="20"/>
                                <w:szCs w:val="20"/>
                              </w:rPr>
                              <w:t>e</w:t>
                            </w:r>
                            <w:r w:rsidRPr="005A44C5">
                              <w:rPr>
                                <w:rFonts w:asciiTheme="minorHAnsi" w:hAnsiTheme="minorHAnsi"/>
                                <w:sz w:val="20"/>
                                <w:szCs w:val="20"/>
                              </w:rPr>
                              <w:t>günstigung“ zum Tod verurteilt. A. starb in Mü</w:t>
                            </w:r>
                            <w:r w:rsidRPr="005A44C5">
                              <w:rPr>
                                <w:rFonts w:asciiTheme="minorHAnsi" w:hAnsiTheme="minorHAnsi"/>
                                <w:sz w:val="20"/>
                                <w:szCs w:val="20"/>
                              </w:rPr>
                              <w:t>n</w:t>
                            </w:r>
                            <w:r w:rsidRPr="005A44C5">
                              <w:rPr>
                                <w:rFonts w:asciiTheme="minorHAnsi" w:hAnsiTheme="minorHAnsi"/>
                                <w:sz w:val="20"/>
                                <w:szCs w:val="20"/>
                              </w:rPr>
                              <w:t>chen-Stadelheim am 3. August 1944.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2" o:spid="_x0000_s1027" type="#_x0000_t202" style="position:absolute;left:0;text-align:left;margin-left:247.65pt;margin-top:2.65pt;width:218.3pt;height:220.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" fillcolor="white [3201]" strokeweight=".5pt">
                <v:textbox>
                  <w:txbxContent>
                    <w:p w:rsidR="003378BA" w:rsidRPr="005A44C5" w:rsidRDefault="003378BA" w:rsidP="003378BA">
                      <w:pPr>
                        <w:jc w:val="both"/>
                        <w:rPr>
                          <w:b/>
                          <w:sz w:val="20"/>
                          <w:szCs w:val="20"/>
                        </w:rPr>
                      </w:pPr>
                      <w:r w:rsidRPr="005A44C5">
                        <w:rPr>
                          <w:b/>
                          <w:sz w:val="20"/>
                          <w:szCs w:val="20"/>
                        </w:rPr>
                        <w:t>Josef Axinger (1871-1944)</w:t>
                      </w:r>
                    </w:p>
                    <w:p w:rsidR="0036052A" w:rsidRDefault="003378BA" w:rsidP="003378BA">
                      <w:pPr>
                        <w:pStyle w:val="KeinLeerraum"/>
                        <w:jc w:val="both"/>
                        <w:rPr>
                          <w:rFonts w:asciiTheme="minorHAnsi" w:hAnsiTheme="minorHAnsi"/>
                          <w:sz w:val="20"/>
                          <w:szCs w:val="20"/>
                        </w:rPr>
                      </w:pPr>
                      <w:r w:rsidRPr="005A44C5">
                        <w:rPr>
                          <w:rFonts w:asciiTheme="minorHAnsi" w:hAnsiTheme="minorHAnsi"/>
                          <w:sz w:val="20"/>
                          <w:szCs w:val="20"/>
                        </w:rPr>
                        <w:t>Axinger lebte als Friseur in Axams bei Innsbruck und war vor 1934 Mitglied der SDAP. Seine A</w:t>
                      </w:r>
                      <w:r w:rsidRPr="005A44C5">
                        <w:rPr>
                          <w:rFonts w:asciiTheme="minorHAnsi" w:hAnsiTheme="minorHAnsi"/>
                          <w:sz w:val="20"/>
                          <w:szCs w:val="20"/>
                        </w:rPr>
                        <w:t>b</w:t>
                      </w:r>
                      <w:r w:rsidRPr="005A44C5">
                        <w:rPr>
                          <w:rFonts w:asciiTheme="minorHAnsi" w:hAnsiTheme="minorHAnsi"/>
                          <w:sz w:val="20"/>
                          <w:szCs w:val="20"/>
                        </w:rPr>
                        <w:t xml:space="preserve">lehnung des NS-Regimes war im Ort allgemein bekannt. Von einem Besuch bei seiner Tochter in Amberg (Bayern) brachte er mehrere von den Alliierten abgeworfene Flugblätter mit, in denen die Niederlage Deutschlands vorhergesagt und zum Kampf gegen Hitler aufgerufen wurde. Als A. diese Flugblätter in einem Nebenraum des </w:t>
                      </w:r>
                    </w:p>
                    <w:p w:rsidR="003378BA" w:rsidRPr="005A44C5" w:rsidRDefault="003378BA" w:rsidP="003378BA">
                      <w:pPr>
                        <w:pStyle w:val="KeinLeerraum"/>
                        <w:jc w:val="both"/>
                        <w:rPr>
                          <w:rFonts w:asciiTheme="minorHAnsi" w:hAnsiTheme="minorHAnsi"/>
                          <w:sz w:val="20"/>
                          <w:szCs w:val="20"/>
                        </w:rPr>
                      </w:pPr>
                      <w:r w:rsidRPr="005A44C5">
                        <w:rPr>
                          <w:rFonts w:asciiTheme="minorHAnsi" w:hAnsiTheme="minorHAnsi"/>
                          <w:sz w:val="20"/>
                          <w:szCs w:val="20"/>
                        </w:rPr>
                        <w:t>Friseurladens einem Bekannten zeigte, wurde er beobachtet und bei der Gestapo Innsbruck d</w:t>
                      </w:r>
                      <w:r w:rsidRPr="005A44C5">
                        <w:rPr>
                          <w:rFonts w:asciiTheme="minorHAnsi" w:hAnsiTheme="minorHAnsi"/>
                          <w:sz w:val="20"/>
                          <w:szCs w:val="20"/>
                        </w:rPr>
                        <w:t>e</w:t>
                      </w:r>
                      <w:r w:rsidRPr="005A44C5">
                        <w:rPr>
                          <w:rFonts w:asciiTheme="minorHAnsi" w:hAnsiTheme="minorHAnsi"/>
                          <w:sz w:val="20"/>
                          <w:szCs w:val="20"/>
                        </w:rPr>
                        <w:t>nunziert. Er wurde am 14. September 1943 ve</w:t>
                      </w:r>
                      <w:r w:rsidRPr="005A44C5">
                        <w:rPr>
                          <w:rFonts w:asciiTheme="minorHAnsi" w:hAnsiTheme="minorHAnsi"/>
                          <w:sz w:val="20"/>
                          <w:szCs w:val="20"/>
                        </w:rPr>
                        <w:t>r</w:t>
                      </w:r>
                      <w:r w:rsidRPr="005A44C5">
                        <w:rPr>
                          <w:rFonts w:asciiTheme="minorHAnsi" w:hAnsiTheme="minorHAnsi"/>
                          <w:sz w:val="20"/>
                          <w:szCs w:val="20"/>
                        </w:rPr>
                        <w:t>haftet und am 12. April 1944 wegen „Feindb</w:t>
                      </w:r>
                      <w:r w:rsidRPr="005A44C5">
                        <w:rPr>
                          <w:rFonts w:asciiTheme="minorHAnsi" w:hAnsiTheme="minorHAnsi"/>
                          <w:sz w:val="20"/>
                          <w:szCs w:val="20"/>
                        </w:rPr>
                        <w:t>e</w:t>
                      </w:r>
                      <w:r w:rsidRPr="005A44C5">
                        <w:rPr>
                          <w:rFonts w:asciiTheme="minorHAnsi" w:hAnsiTheme="minorHAnsi"/>
                          <w:sz w:val="20"/>
                          <w:szCs w:val="20"/>
                        </w:rPr>
                        <w:t>günstigung“ zum Tod verurteilt. A. starb in Mü</w:t>
                      </w:r>
                      <w:r w:rsidRPr="005A44C5">
                        <w:rPr>
                          <w:rFonts w:asciiTheme="minorHAnsi" w:hAnsiTheme="minorHAnsi"/>
                          <w:sz w:val="20"/>
                          <w:szCs w:val="20"/>
                        </w:rPr>
                        <w:t>n</w:t>
                      </w:r>
                      <w:r w:rsidRPr="005A44C5">
                        <w:rPr>
                          <w:rFonts w:asciiTheme="minorHAnsi" w:hAnsiTheme="minorHAnsi"/>
                          <w:sz w:val="20"/>
                          <w:szCs w:val="20"/>
                        </w:rPr>
                        <w:t>chen-Stadelheim am 3. August 1944.</w:t>
                      </w:r>
                    </w:p>
                  </w:txbxContent>
                </v:textbox>
              </v:shape>
            </w:pict>
          </mc:Fallback>
        </mc:AlternateContent>
      </w:r>
    </w:p>
    <w:p w:rsidR="00125CBF" w:rsidRDefault="00125CBF" w:rsidP="009031EF">
      <w:pPr>
        <w:spacing w:after="0" w:line="240" w:lineRule="auto"/>
        <w:jc w:val="both"/>
        <w:rPr>
          <w:rFonts w:ascii="Verdana" w:eastAsia="Times New Roman" w:hAnsi="Verdana" w:cs="Times New Roman"/>
          <w:bCs/>
          <w:color w:val="000000"/>
          <w:sz w:val="16"/>
          <w:szCs w:val="16"/>
          <w:lang w:eastAsia="de-AT"/>
        </w:rPr>
      </w:pPr>
    </w:p>
    <w:p w:rsidR="00125CBF" w:rsidRDefault="00125CBF" w:rsidP="009031EF">
      <w:pPr>
        <w:spacing w:after="0" w:line="240" w:lineRule="auto"/>
        <w:jc w:val="both"/>
        <w:rPr>
          <w:rFonts w:ascii="Verdana" w:eastAsia="Times New Roman" w:hAnsi="Verdana" w:cs="Times New Roman"/>
          <w:bCs/>
          <w:color w:val="000000"/>
          <w:sz w:val="16"/>
          <w:szCs w:val="16"/>
          <w:lang w:eastAsia="de-AT"/>
        </w:rPr>
      </w:pPr>
    </w:p>
    <w:p w:rsidR="00125CBF" w:rsidRDefault="00125CBF" w:rsidP="009031EF">
      <w:pPr>
        <w:spacing w:after="0" w:line="240" w:lineRule="auto"/>
        <w:jc w:val="both"/>
        <w:rPr>
          <w:rFonts w:ascii="Verdana" w:eastAsia="Times New Roman" w:hAnsi="Verdana" w:cs="Times New Roman"/>
          <w:bCs/>
          <w:color w:val="000000"/>
          <w:sz w:val="16"/>
          <w:szCs w:val="16"/>
          <w:lang w:eastAsia="de-AT"/>
        </w:rPr>
      </w:pPr>
    </w:p>
    <w:p w:rsidR="00125CBF" w:rsidRDefault="00125CBF" w:rsidP="009031EF">
      <w:pPr>
        <w:spacing w:after="0" w:line="240" w:lineRule="auto"/>
        <w:jc w:val="both"/>
        <w:rPr>
          <w:rFonts w:ascii="Verdana" w:eastAsia="Times New Roman" w:hAnsi="Verdana" w:cs="Times New Roman"/>
          <w:bCs/>
          <w:color w:val="000000"/>
          <w:sz w:val="16"/>
          <w:szCs w:val="16"/>
          <w:lang w:eastAsia="de-AT"/>
        </w:rPr>
      </w:pPr>
    </w:p>
    <w:p w:rsidR="00125CBF" w:rsidRDefault="00125CBF" w:rsidP="009031EF">
      <w:pPr>
        <w:spacing w:after="0" w:line="240" w:lineRule="auto"/>
        <w:jc w:val="both"/>
        <w:rPr>
          <w:rFonts w:ascii="Verdana" w:eastAsia="Times New Roman" w:hAnsi="Verdana" w:cs="Times New Roman"/>
          <w:bCs/>
          <w:color w:val="000000"/>
          <w:sz w:val="16"/>
          <w:szCs w:val="16"/>
          <w:lang w:eastAsia="de-AT"/>
        </w:rPr>
      </w:pPr>
    </w:p>
    <w:p w:rsidR="00125CBF" w:rsidRDefault="00125CBF" w:rsidP="009031EF">
      <w:pPr>
        <w:spacing w:after="0" w:line="240" w:lineRule="auto"/>
        <w:jc w:val="both"/>
        <w:rPr>
          <w:rFonts w:ascii="Verdana" w:eastAsia="Times New Roman" w:hAnsi="Verdana" w:cs="Times New Roman"/>
          <w:bCs/>
          <w:color w:val="000000"/>
          <w:sz w:val="16"/>
          <w:szCs w:val="16"/>
          <w:lang w:eastAsia="de-AT"/>
        </w:rPr>
      </w:pPr>
    </w:p>
    <w:p w:rsidR="00125CBF" w:rsidRDefault="00125CBF" w:rsidP="009031EF">
      <w:pPr>
        <w:spacing w:after="0" w:line="240" w:lineRule="auto"/>
        <w:jc w:val="both"/>
        <w:rPr>
          <w:rFonts w:ascii="Verdana" w:eastAsia="Times New Roman" w:hAnsi="Verdana" w:cs="Times New Roman"/>
          <w:bCs/>
          <w:color w:val="000000"/>
          <w:sz w:val="16"/>
          <w:szCs w:val="16"/>
          <w:lang w:eastAsia="de-AT"/>
        </w:rPr>
      </w:pPr>
    </w:p>
    <w:p w:rsidR="00125CBF" w:rsidRDefault="00125CBF" w:rsidP="009031EF">
      <w:pPr>
        <w:spacing w:after="0" w:line="240" w:lineRule="auto"/>
        <w:jc w:val="both"/>
        <w:rPr>
          <w:rFonts w:ascii="Verdana" w:eastAsia="Times New Roman" w:hAnsi="Verdana" w:cs="Times New Roman"/>
          <w:bCs/>
          <w:color w:val="000000"/>
          <w:sz w:val="16"/>
          <w:szCs w:val="16"/>
          <w:lang w:eastAsia="de-AT"/>
        </w:rPr>
      </w:pPr>
    </w:p>
    <w:p w:rsidR="00125CBF" w:rsidRDefault="00125CBF" w:rsidP="009031EF">
      <w:pPr>
        <w:spacing w:after="0" w:line="240" w:lineRule="auto"/>
        <w:jc w:val="both"/>
        <w:rPr>
          <w:rFonts w:ascii="Verdana" w:eastAsia="Times New Roman" w:hAnsi="Verdana" w:cs="Times New Roman"/>
          <w:bCs/>
          <w:color w:val="000000"/>
          <w:sz w:val="16"/>
          <w:szCs w:val="16"/>
          <w:lang w:eastAsia="de-AT"/>
        </w:rPr>
      </w:pPr>
    </w:p>
    <w:p w:rsidR="00125CBF" w:rsidRDefault="00125CBF" w:rsidP="009031EF">
      <w:pPr>
        <w:spacing w:after="0" w:line="240" w:lineRule="auto"/>
        <w:jc w:val="both"/>
        <w:rPr>
          <w:rFonts w:ascii="Verdana" w:eastAsia="Times New Roman" w:hAnsi="Verdana" w:cs="Times New Roman"/>
          <w:bCs/>
          <w:color w:val="000000"/>
          <w:sz w:val="16"/>
          <w:szCs w:val="16"/>
          <w:lang w:eastAsia="de-AT"/>
        </w:rPr>
      </w:pPr>
    </w:p>
    <w:p w:rsidR="00125CBF" w:rsidRDefault="00125CBF" w:rsidP="009031EF">
      <w:pPr>
        <w:spacing w:after="0" w:line="240" w:lineRule="auto"/>
        <w:jc w:val="both"/>
        <w:rPr>
          <w:rFonts w:ascii="Verdana" w:eastAsia="Times New Roman" w:hAnsi="Verdana" w:cs="Times New Roman"/>
          <w:bCs/>
          <w:color w:val="000000"/>
          <w:sz w:val="16"/>
          <w:szCs w:val="16"/>
          <w:lang w:eastAsia="de-AT"/>
        </w:rPr>
      </w:pPr>
    </w:p>
    <w:p w:rsidR="00125CBF" w:rsidRDefault="00125CBF" w:rsidP="009031EF">
      <w:pPr>
        <w:spacing w:after="0" w:line="240" w:lineRule="auto"/>
        <w:jc w:val="both"/>
        <w:rPr>
          <w:rFonts w:ascii="Verdana" w:eastAsia="Times New Roman" w:hAnsi="Verdana" w:cs="Times New Roman"/>
          <w:bCs/>
          <w:color w:val="000000"/>
          <w:sz w:val="16"/>
          <w:szCs w:val="16"/>
          <w:lang w:eastAsia="de-AT"/>
        </w:rPr>
      </w:pPr>
    </w:p>
    <w:p w:rsidR="00125CBF" w:rsidRDefault="00125CBF" w:rsidP="009031EF">
      <w:pPr>
        <w:spacing w:after="0" w:line="240" w:lineRule="auto"/>
        <w:jc w:val="both"/>
        <w:rPr>
          <w:rFonts w:ascii="Verdana" w:eastAsia="Times New Roman" w:hAnsi="Verdana" w:cs="Times New Roman"/>
          <w:bCs/>
          <w:color w:val="000000"/>
          <w:sz w:val="16"/>
          <w:szCs w:val="16"/>
          <w:lang w:eastAsia="de-AT"/>
        </w:rPr>
      </w:pPr>
    </w:p>
    <w:p w:rsidR="00125CBF" w:rsidRDefault="00125CBF" w:rsidP="009031EF">
      <w:pPr>
        <w:spacing w:after="0" w:line="240" w:lineRule="auto"/>
        <w:jc w:val="both"/>
        <w:rPr>
          <w:rFonts w:ascii="Verdana" w:eastAsia="Times New Roman" w:hAnsi="Verdana" w:cs="Times New Roman"/>
          <w:bCs/>
          <w:color w:val="000000"/>
          <w:sz w:val="16"/>
          <w:szCs w:val="16"/>
          <w:lang w:eastAsia="de-AT"/>
        </w:rPr>
      </w:pPr>
    </w:p>
    <w:p w:rsidR="00125CBF" w:rsidRDefault="00125CBF" w:rsidP="009031EF">
      <w:pPr>
        <w:spacing w:after="0" w:line="240" w:lineRule="auto"/>
        <w:jc w:val="both"/>
        <w:rPr>
          <w:rFonts w:ascii="Verdana" w:eastAsia="Times New Roman" w:hAnsi="Verdana" w:cs="Times New Roman"/>
          <w:bCs/>
          <w:color w:val="000000"/>
          <w:sz w:val="16"/>
          <w:szCs w:val="16"/>
          <w:lang w:eastAsia="de-AT"/>
        </w:rPr>
      </w:pPr>
    </w:p>
    <w:p w:rsidR="00125CBF" w:rsidRDefault="00125CBF" w:rsidP="009031EF">
      <w:pPr>
        <w:spacing w:after="0" w:line="240" w:lineRule="auto"/>
        <w:jc w:val="both"/>
        <w:rPr>
          <w:rFonts w:ascii="Verdana" w:eastAsia="Times New Roman" w:hAnsi="Verdana" w:cs="Times New Roman"/>
          <w:bCs/>
          <w:color w:val="000000"/>
          <w:sz w:val="16"/>
          <w:szCs w:val="16"/>
          <w:lang w:eastAsia="de-AT"/>
        </w:rPr>
      </w:pPr>
    </w:p>
    <w:p w:rsidR="00125CBF" w:rsidRDefault="00125CBF" w:rsidP="009031EF">
      <w:pPr>
        <w:spacing w:after="0" w:line="240" w:lineRule="auto"/>
        <w:jc w:val="both"/>
        <w:rPr>
          <w:rFonts w:ascii="Verdana" w:eastAsia="Times New Roman" w:hAnsi="Verdana" w:cs="Times New Roman"/>
          <w:bCs/>
          <w:color w:val="000000"/>
          <w:sz w:val="16"/>
          <w:szCs w:val="16"/>
          <w:lang w:eastAsia="de-AT"/>
        </w:rPr>
      </w:pPr>
    </w:p>
    <w:p w:rsidR="00125CBF" w:rsidRDefault="00125CBF" w:rsidP="009031EF">
      <w:pPr>
        <w:spacing w:after="0" w:line="240" w:lineRule="auto"/>
        <w:jc w:val="both"/>
        <w:rPr>
          <w:rFonts w:ascii="Verdana" w:eastAsia="Times New Roman" w:hAnsi="Verdana" w:cs="Times New Roman"/>
          <w:bCs/>
          <w:color w:val="000000"/>
          <w:sz w:val="16"/>
          <w:szCs w:val="16"/>
          <w:lang w:eastAsia="de-AT"/>
        </w:rPr>
      </w:pPr>
    </w:p>
    <w:p w:rsidR="00125CBF" w:rsidRDefault="00125CBF" w:rsidP="009031EF">
      <w:pPr>
        <w:spacing w:after="0" w:line="240" w:lineRule="auto"/>
        <w:jc w:val="both"/>
        <w:rPr>
          <w:rFonts w:ascii="Verdana" w:eastAsia="Times New Roman" w:hAnsi="Verdana" w:cs="Times New Roman"/>
          <w:bCs/>
          <w:color w:val="000000"/>
          <w:sz w:val="16"/>
          <w:szCs w:val="16"/>
          <w:lang w:eastAsia="de-AT"/>
        </w:rPr>
      </w:pPr>
    </w:p>
    <w:p w:rsidR="00125CBF" w:rsidRDefault="00125CBF" w:rsidP="009031EF">
      <w:pPr>
        <w:spacing w:after="0" w:line="240" w:lineRule="auto"/>
        <w:jc w:val="both"/>
        <w:rPr>
          <w:rFonts w:ascii="Verdana" w:eastAsia="Times New Roman" w:hAnsi="Verdana" w:cs="Times New Roman"/>
          <w:bCs/>
          <w:color w:val="000000"/>
          <w:sz w:val="16"/>
          <w:szCs w:val="16"/>
          <w:lang w:eastAsia="de-AT"/>
        </w:rPr>
      </w:pPr>
    </w:p>
    <w:p w:rsidR="00125CBF" w:rsidRDefault="00125CBF" w:rsidP="009031EF">
      <w:pPr>
        <w:spacing w:after="0" w:line="240" w:lineRule="auto"/>
        <w:jc w:val="both"/>
        <w:rPr>
          <w:rFonts w:ascii="Verdana" w:eastAsia="Times New Roman" w:hAnsi="Verdana" w:cs="Times New Roman"/>
          <w:bCs/>
          <w:color w:val="000000"/>
          <w:sz w:val="16"/>
          <w:szCs w:val="16"/>
          <w:lang w:eastAsia="de-AT"/>
        </w:rPr>
      </w:pPr>
    </w:p>
    <w:p w:rsidR="00125CBF" w:rsidRDefault="00125CBF" w:rsidP="009031EF">
      <w:pPr>
        <w:spacing w:after="0" w:line="240" w:lineRule="auto"/>
        <w:jc w:val="both"/>
        <w:rPr>
          <w:rFonts w:ascii="Verdana" w:eastAsia="Times New Roman" w:hAnsi="Verdana" w:cs="Times New Roman"/>
          <w:bCs/>
          <w:color w:val="000000"/>
          <w:sz w:val="16"/>
          <w:szCs w:val="16"/>
          <w:lang w:eastAsia="de-AT"/>
        </w:rPr>
      </w:pPr>
    </w:p>
    <w:p w:rsidR="00125CBF" w:rsidRDefault="00125CBF" w:rsidP="009031EF">
      <w:pPr>
        <w:spacing w:after="0" w:line="240" w:lineRule="auto"/>
        <w:jc w:val="both"/>
        <w:rPr>
          <w:rFonts w:ascii="Verdana" w:eastAsia="Times New Roman" w:hAnsi="Verdana" w:cs="Times New Roman"/>
          <w:bCs/>
          <w:color w:val="000000"/>
          <w:sz w:val="16"/>
          <w:szCs w:val="16"/>
          <w:lang w:eastAsia="de-AT"/>
        </w:rPr>
      </w:pPr>
    </w:p>
    <w:p w:rsidR="00125CBF" w:rsidRDefault="00125CBF" w:rsidP="009031EF">
      <w:pPr>
        <w:spacing w:after="0" w:line="240" w:lineRule="auto"/>
        <w:jc w:val="both"/>
        <w:rPr>
          <w:rFonts w:ascii="Verdana" w:eastAsia="Times New Roman" w:hAnsi="Verdana" w:cs="Times New Roman"/>
          <w:bCs/>
          <w:color w:val="000000"/>
          <w:sz w:val="16"/>
          <w:szCs w:val="16"/>
          <w:lang w:eastAsia="de-AT"/>
        </w:rPr>
      </w:pPr>
    </w:p>
    <w:p w:rsidR="00125CBF" w:rsidRDefault="00125CBF" w:rsidP="009031EF">
      <w:pPr>
        <w:spacing w:after="0" w:line="240" w:lineRule="auto"/>
        <w:jc w:val="both"/>
        <w:rPr>
          <w:rFonts w:ascii="Verdana" w:eastAsia="Times New Roman" w:hAnsi="Verdana" w:cs="Times New Roman"/>
          <w:bCs/>
          <w:color w:val="000000"/>
          <w:sz w:val="16"/>
          <w:szCs w:val="16"/>
          <w:lang w:eastAsia="de-AT"/>
        </w:rPr>
      </w:pPr>
    </w:p>
    <w:p w:rsidR="00B43271" w:rsidRDefault="00B43271" w:rsidP="009031EF">
      <w:pPr>
        <w:spacing w:after="0" w:line="240" w:lineRule="auto"/>
        <w:jc w:val="both"/>
        <w:rPr>
          <w:rFonts w:ascii="Verdana" w:eastAsia="Times New Roman" w:hAnsi="Verdana" w:cs="Times New Roman"/>
          <w:bCs/>
          <w:color w:val="000000"/>
          <w:sz w:val="16"/>
          <w:szCs w:val="16"/>
          <w:lang w:eastAsia="de-AT"/>
        </w:rPr>
      </w:pPr>
    </w:p>
    <w:p w:rsidR="00125CBF" w:rsidRDefault="00B43271" w:rsidP="009031EF">
      <w:pPr>
        <w:spacing w:after="0" w:line="240" w:lineRule="auto"/>
        <w:jc w:val="both"/>
        <w:rPr>
          <w:rFonts w:ascii="Verdana" w:eastAsia="Times New Roman" w:hAnsi="Verdana" w:cs="Times New Roman"/>
          <w:bCs/>
          <w:color w:val="000000"/>
          <w:sz w:val="16"/>
          <w:szCs w:val="16"/>
          <w:lang w:eastAsia="de-AT"/>
        </w:rPr>
      </w:pPr>
      <w:r>
        <w:rPr>
          <w:rFonts w:ascii="Verdana" w:eastAsia="Times New Roman" w:hAnsi="Verdana" w:cs="Times New Roman"/>
          <w:bCs/>
          <w:noProof/>
          <w:color w:val="000000"/>
          <w:sz w:val="16"/>
          <w:szCs w:val="16"/>
          <w:lang w:eastAsia="de-AT"/>
        </w:rPr>
        <w:drawing>
          <wp:anchor distT="0" distB="0" distL="114300" distR="114300" simplePos="0" relativeHeight="251666432" behindDoc="1" locked="0" layoutInCell="1" allowOverlap="1" wp14:anchorId="0273A657" wp14:editId="29C10CF5">
            <wp:simplePos x="0" y="0"/>
            <wp:positionH relativeFrom="column">
              <wp:posOffset>43180</wp:posOffset>
            </wp:positionH>
            <wp:positionV relativeFrom="paragraph">
              <wp:posOffset>99695</wp:posOffset>
            </wp:positionV>
            <wp:extent cx="1316990" cy="2128520"/>
            <wp:effectExtent l="0" t="0" r="0" b="5080"/>
            <wp:wrapTight wrapText="bothSides">
              <wp:wrapPolygon edited="0">
                <wp:start x="0" y="0"/>
                <wp:lineTo x="0" y="21458"/>
                <wp:lineTo x="21246" y="21458"/>
                <wp:lineTo x="21246"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rät Axing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6990" cy="2128520"/>
                    </a:xfrm>
                    <a:prstGeom prst="rect">
                      <a:avLst/>
                    </a:prstGeom>
                  </pic:spPr>
                </pic:pic>
              </a:graphicData>
            </a:graphic>
            <wp14:sizeRelH relativeFrom="page">
              <wp14:pctWidth>0</wp14:pctWidth>
            </wp14:sizeRelH>
            <wp14:sizeRelV relativeFrom="page">
              <wp14:pctHeight>0</wp14:pctHeight>
            </wp14:sizeRelV>
          </wp:anchor>
        </w:drawing>
      </w:r>
    </w:p>
    <w:p w:rsidR="005A44C5" w:rsidRDefault="00B43271" w:rsidP="009031EF">
      <w:pPr>
        <w:spacing w:after="0" w:line="240" w:lineRule="auto"/>
        <w:jc w:val="both"/>
        <w:rPr>
          <w:rFonts w:ascii="Verdana" w:eastAsia="Times New Roman" w:hAnsi="Verdana" w:cs="Times New Roman"/>
          <w:bCs/>
          <w:color w:val="000000"/>
          <w:sz w:val="16"/>
          <w:szCs w:val="16"/>
          <w:lang w:eastAsia="de-AT"/>
        </w:rPr>
      </w:pPr>
      <w:r>
        <w:rPr>
          <w:rFonts w:ascii="Verdana" w:eastAsia="Times New Roman" w:hAnsi="Verdana" w:cs="Times New Roman"/>
          <w:bCs/>
          <w:noProof/>
          <w:color w:val="000000"/>
          <w:sz w:val="16"/>
          <w:szCs w:val="16"/>
          <w:lang w:eastAsia="de-AT"/>
        </w:rPr>
        <mc:AlternateContent>
          <mc:Choice Requires="wps">
            <w:drawing>
              <wp:anchor distT="0" distB="0" distL="114300" distR="114300" simplePos="0" relativeHeight="251665408" behindDoc="0" locked="0" layoutInCell="1" allowOverlap="1" wp14:anchorId="42B976F8" wp14:editId="6015D63E">
                <wp:simplePos x="0" y="0"/>
                <wp:positionH relativeFrom="column">
                  <wp:posOffset>321945</wp:posOffset>
                </wp:positionH>
                <wp:positionV relativeFrom="paragraph">
                  <wp:posOffset>25070</wp:posOffset>
                </wp:positionV>
                <wp:extent cx="4140200" cy="1382395"/>
                <wp:effectExtent l="0" t="0" r="12700" b="27305"/>
                <wp:wrapNone/>
                <wp:docPr id="9" name="Textfeld 9"/>
                <wp:cNvGraphicFramePr/>
                <a:graphic xmlns:a="http://schemas.openxmlformats.org/drawingml/2006/main">
                  <a:graphicData uri="http://schemas.microsoft.com/office/word/2010/wordprocessingShape">
                    <wps:wsp>
                      <wps:cNvSpPr txBox="1"/>
                      <wps:spPr>
                        <a:xfrm>
                          <a:off x="0" y="0"/>
                          <a:ext cx="4140200" cy="1382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18DA" w:rsidRPr="005118DA" w:rsidRDefault="005118DA" w:rsidP="005118DA">
                            <w:pPr>
                              <w:pStyle w:val="KeinLeerraum"/>
                              <w:jc w:val="both"/>
                              <w:rPr>
                                <w:rFonts w:asciiTheme="minorHAnsi" w:hAnsiTheme="minorHAnsi"/>
                                <w:sz w:val="22"/>
                              </w:rPr>
                            </w:pPr>
                            <w:r w:rsidRPr="005118DA">
                              <w:rPr>
                                <w:rFonts w:asciiTheme="minorHAnsi" w:hAnsiTheme="minorHAnsi"/>
                                <w:sz w:val="22"/>
                              </w:rPr>
                              <w:t>Gegen die mutmaßliche Denunziantin Paula A., Frauenschafts</w:t>
                            </w:r>
                            <w:r>
                              <w:rPr>
                                <w:rFonts w:asciiTheme="minorHAnsi" w:hAnsiTheme="minorHAnsi"/>
                                <w:sz w:val="22"/>
                              </w:rPr>
                              <w:t>-</w:t>
                            </w:r>
                            <w:r w:rsidRPr="005118DA">
                              <w:rPr>
                                <w:rFonts w:asciiTheme="minorHAnsi" w:hAnsiTheme="minorHAnsi"/>
                                <w:sz w:val="22"/>
                              </w:rPr>
                              <w:t>führerin in Axams, wurde ab 1946 ermittelt. Paula A. leugnete, Axi</w:t>
                            </w:r>
                            <w:r w:rsidRPr="005118DA">
                              <w:rPr>
                                <w:rFonts w:asciiTheme="minorHAnsi" w:hAnsiTheme="minorHAnsi"/>
                                <w:sz w:val="22"/>
                              </w:rPr>
                              <w:t>n</w:t>
                            </w:r>
                            <w:r w:rsidRPr="005118DA">
                              <w:rPr>
                                <w:rFonts w:asciiTheme="minorHAnsi" w:hAnsiTheme="minorHAnsi"/>
                                <w:sz w:val="22"/>
                              </w:rPr>
                              <w:t>ger denunziert zu haben, wurde aber von zahlreichen Zeugen bela</w:t>
                            </w:r>
                            <w:r w:rsidRPr="005118DA">
                              <w:rPr>
                                <w:rFonts w:asciiTheme="minorHAnsi" w:hAnsiTheme="minorHAnsi"/>
                                <w:sz w:val="22"/>
                              </w:rPr>
                              <w:t>s</w:t>
                            </w:r>
                            <w:r w:rsidRPr="005118DA">
                              <w:rPr>
                                <w:rFonts w:asciiTheme="minorHAnsi" w:hAnsiTheme="minorHAnsi"/>
                                <w:sz w:val="22"/>
                              </w:rPr>
                              <w:t>tet.</w:t>
                            </w:r>
                          </w:p>
                          <w:p w:rsidR="005118DA" w:rsidRDefault="005118DA" w:rsidP="005118DA">
                            <w:pPr>
                              <w:pStyle w:val="KeinLeerraum"/>
                              <w:rPr>
                                <w:rFonts w:asciiTheme="minorHAnsi" w:hAnsiTheme="minorHAnsi"/>
                                <w:sz w:val="22"/>
                              </w:rPr>
                            </w:pPr>
                          </w:p>
                          <w:p w:rsidR="005118DA" w:rsidRPr="005118DA" w:rsidRDefault="005118DA" w:rsidP="005118DA">
                            <w:pPr>
                              <w:pStyle w:val="KeinLeerraum"/>
                              <w:jc w:val="both"/>
                              <w:rPr>
                                <w:rFonts w:asciiTheme="minorHAnsi" w:hAnsiTheme="minorHAnsi"/>
                                <w:sz w:val="22"/>
                              </w:rPr>
                            </w:pPr>
                            <w:r w:rsidRPr="005118DA">
                              <w:rPr>
                                <w:rFonts w:asciiTheme="minorHAnsi" w:hAnsiTheme="minorHAnsi"/>
                                <w:sz w:val="22"/>
                              </w:rPr>
                              <w:t>Sie wurde am 20. Juli 1949 nach § 7 Abs. (1) (2) Lit b. schuldig gespr</w:t>
                            </w:r>
                            <w:r w:rsidRPr="005118DA">
                              <w:rPr>
                                <w:rFonts w:asciiTheme="minorHAnsi" w:hAnsiTheme="minorHAnsi"/>
                                <w:sz w:val="22"/>
                              </w:rPr>
                              <w:t>o</w:t>
                            </w:r>
                            <w:r w:rsidRPr="005118DA">
                              <w:rPr>
                                <w:rFonts w:asciiTheme="minorHAnsi" w:hAnsiTheme="minorHAnsi"/>
                                <w:sz w:val="22"/>
                              </w:rPr>
                              <w:t>chen und zu 18 Mona</w:t>
                            </w:r>
                            <w:r>
                              <w:rPr>
                                <w:rFonts w:asciiTheme="minorHAnsi" w:hAnsiTheme="minorHAnsi"/>
                                <w:sz w:val="22"/>
                              </w:rPr>
                              <w:t>ten schwerem Kerker verurteilt.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9" o:spid="_x0000_s1028" type="#_x0000_t202" style="position:absolute;left:0;text-align:left;margin-left:25.35pt;margin-top:1.95pt;width:326pt;height:108.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" fillcolor="white [3201]" strokeweight=".5pt">
                <v:textbox>
                  <w:txbxContent>
                    <w:p w:rsidR="005118DA" w:rsidRPr="005118DA" w:rsidRDefault="005118DA" w:rsidP="005118DA">
                      <w:pPr>
                        <w:pStyle w:val="KeinLeerraum"/>
                        <w:jc w:val="both"/>
                        <w:rPr>
                          <w:rFonts w:asciiTheme="minorHAnsi" w:hAnsiTheme="minorHAnsi"/>
                          <w:sz w:val="22"/>
                        </w:rPr>
                      </w:pPr>
                      <w:r w:rsidRPr="005118DA">
                        <w:rPr>
                          <w:rFonts w:asciiTheme="minorHAnsi" w:hAnsiTheme="minorHAnsi"/>
                          <w:sz w:val="22"/>
                        </w:rPr>
                        <w:t>Gegen die mutmaßliche Denunziantin Paula A., Frauenschafts</w:t>
                      </w:r>
                      <w:r>
                        <w:rPr>
                          <w:rFonts w:asciiTheme="minorHAnsi" w:hAnsiTheme="minorHAnsi"/>
                          <w:sz w:val="22"/>
                        </w:rPr>
                        <w:t>-</w:t>
                      </w:r>
                      <w:r w:rsidRPr="005118DA">
                        <w:rPr>
                          <w:rFonts w:asciiTheme="minorHAnsi" w:hAnsiTheme="minorHAnsi"/>
                          <w:sz w:val="22"/>
                        </w:rPr>
                        <w:t>führerin in Axams, wurde ab 1946 ermittelt. Paula A. leugnete, Axi</w:t>
                      </w:r>
                      <w:r w:rsidRPr="005118DA">
                        <w:rPr>
                          <w:rFonts w:asciiTheme="minorHAnsi" w:hAnsiTheme="minorHAnsi"/>
                          <w:sz w:val="22"/>
                        </w:rPr>
                        <w:t>n</w:t>
                      </w:r>
                      <w:r w:rsidRPr="005118DA">
                        <w:rPr>
                          <w:rFonts w:asciiTheme="minorHAnsi" w:hAnsiTheme="minorHAnsi"/>
                          <w:sz w:val="22"/>
                        </w:rPr>
                        <w:t>ger denunziert zu haben, wurde aber von zahlreichen Zeugen bela</w:t>
                      </w:r>
                      <w:r w:rsidRPr="005118DA">
                        <w:rPr>
                          <w:rFonts w:asciiTheme="minorHAnsi" w:hAnsiTheme="minorHAnsi"/>
                          <w:sz w:val="22"/>
                        </w:rPr>
                        <w:t>s</w:t>
                      </w:r>
                      <w:r w:rsidRPr="005118DA">
                        <w:rPr>
                          <w:rFonts w:asciiTheme="minorHAnsi" w:hAnsiTheme="minorHAnsi"/>
                          <w:sz w:val="22"/>
                        </w:rPr>
                        <w:t>tet.</w:t>
                      </w:r>
                    </w:p>
                    <w:p w:rsidR="005118DA" w:rsidRDefault="005118DA" w:rsidP="005118DA">
                      <w:pPr>
                        <w:pStyle w:val="KeinLeerraum"/>
                        <w:rPr>
                          <w:rFonts w:asciiTheme="minorHAnsi" w:hAnsiTheme="minorHAnsi"/>
                          <w:sz w:val="22"/>
                        </w:rPr>
                      </w:pPr>
                    </w:p>
                    <w:p w:rsidR="005118DA" w:rsidRPr="005118DA" w:rsidRDefault="005118DA" w:rsidP="005118DA">
                      <w:pPr>
                        <w:pStyle w:val="KeinLeerraum"/>
                        <w:jc w:val="both"/>
                        <w:rPr>
                          <w:rFonts w:asciiTheme="minorHAnsi" w:hAnsiTheme="minorHAnsi"/>
                          <w:sz w:val="22"/>
                        </w:rPr>
                      </w:pPr>
                      <w:r w:rsidRPr="005118DA">
                        <w:rPr>
                          <w:rFonts w:asciiTheme="minorHAnsi" w:hAnsiTheme="minorHAnsi"/>
                          <w:sz w:val="22"/>
                        </w:rPr>
                        <w:t>Sie wurde am 20. Juli 1949 nach § 7 Abs. (1) (2) Lit b. schuldig gespr</w:t>
                      </w:r>
                      <w:r w:rsidRPr="005118DA">
                        <w:rPr>
                          <w:rFonts w:asciiTheme="minorHAnsi" w:hAnsiTheme="minorHAnsi"/>
                          <w:sz w:val="22"/>
                        </w:rPr>
                        <w:t>o</w:t>
                      </w:r>
                      <w:r w:rsidRPr="005118DA">
                        <w:rPr>
                          <w:rFonts w:asciiTheme="minorHAnsi" w:hAnsiTheme="minorHAnsi"/>
                          <w:sz w:val="22"/>
                        </w:rPr>
                        <w:t>chen und zu 18 Mona</w:t>
                      </w:r>
                      <w:r>
                        <w:rPr>
                          <w:rFonts w:asciiTheme="minorHAnsi" w:hAnsiTheme="minorHAnsi"/>
                          <w:sz w:val="22"/>
                        </w:rPr>
                        <w:t>ten schwerem Kerker verurteilt.</w:t>
                      </w:r>
                    </w:p>
                  </w:txbxContent>
                </v:textbox>
              </v:shape>
            </w:pict>
          </mc:Fallback>
        </mc:AlternateContent>
      </w:r>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B43271" w:rsidRPr="005118DA" w:rsidRDefault="00B43271" w:rsidP="00B43271">
      <w:pPr>
        <w:spacing w:after="0" w:line="240" w:lineRule="auto"/>
        <w:jc w:val="both"/>
        <w:rPr>
          <w:rFonts w:eastAsia="Times New Roman" w:cs="Times New Roman"/>
          <w:b/>
          <w:bCs/>
          <w:color w:val="000000"/>
          <w:sz w:val="16"/>
          <w:szCs w:val="16"/>
          <w:lang w:eastAsia="de-AT"/>
        </w:rPr>
      </w:pPr>
      <w:r w:rsidRPr="005118DA">
        <w:rPr>
          <w:rFonts w:eastAsia="Times New Roman" w:cs="Times New Roman"/>
          <w:b/>
          <w:bCs/>
          <w:color w:val="000000"/>
          <w:sz w:val="16"/>
          <w:szCs w:val="16"/>
          <w:lang w:eastAsia="de-AT"/>
        </w:rPr>
        <w:t>Josef Axinger</w:t>
      </w:r>
    </w:p>
    <w:p w:rsidR="00B43271" w:rsidRPr="005118DA" w:rsidRDefault="00B43271" w:rsidP="00B43271">
      <w:pPr>
        <w:spacing w:after="0" w:line="240" w:lineRule="auto"/>
        <w:jc w:val="both"/>
        <w:rPr>
          <w:rFonts w:eastAsia="Times New Roman" w:cs="Times New Roman"/>
          <w:bCs/>
          <w:color w:val="000000"/>
          <w:sz w:val="16"/>
          <w:szCs w:val="16"/>
          <w:lang w:eastAsia="de-AT"/>
        </w:rPr>
      </w:pPr>
      <w:r w:rsidRPr="005118DA">
        <w:rPr>
          <w:rFonts w:eastAsia="Times New Roman" w:cs="Times New Roman"/>
          <w:bCs/>
          <w:color w:val="000000"/>
          <w:sz w:val="16"/>
          <w:szCs w:val="16"/>
          <w:lang w:eastAsia="de-AT"/>
        </w:rPr>
        <w:t>(Foto: Inge Freisinger, Axams)</w:t>
      </w:r>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153913" w:rsidRDefault="00153913" w:rsidP="009031EF">
      <w:pPr>
        <w:spacing w:after="0" w:line="240" w:lineRule="auto"/>
        <w:jc w:val="both"/>
        <w:rPr>
          <w:rFonts w:ascii="Verdana" w:eastAsia="Times New Roman" w:hAnsi="Verdana" w:cs="Times New Roman"/>
          <w:bCs/>
          <w:color w:val="000000"/>
          <w:sz w:val="16"/>
          <w:szCs w:val="16"/>
          <w:lang w:eastAsia="de-AT"/>
        </w:rPr>
      </w:pPr>
    </w:p>
    <w:p w:rsidR="005A44C5" w:rsidRDefault="005A44C5" w:rsidP="005A44C5">
      <w:pPr>
        <w:spacing w:after="0" w:line="240" w:lineRule="auto"/>
        <w:jc w:val="both"/>
        <w:rPr>
          <w:rFonts w:ascii="Verdana" w:eastAsia="Times New Roman" w:hAnsi="Verdana" w:cs="Times New Roman"/>
          <w:bCs/>
          <w:color w:val="000000"/>
          <w:sz w:val="16"/>
          <w:szCs w:val="16"/>
          <w:lang w:eastAsia="de-AT"/>
        </w:rPr>
      </w:pPr>
      <w:r>
        <w:rPr>
          <w:rFonts w:ascii="Verdana" w:eastAsia="Times New Roman" w:hAnsi="Verdana" w:cs="Times New Roman"/>
          <w:bCs/>
          <w:color w:val="000000"/>
          <w:sz w:val="16"/>
          <w:szCs w:val="16"/>
          <w:lang w:eastAsia="de-AT"/>
        </w:rPr>
        <w:t xml:space="preserve">Aus der Urteilsbegründung: </w:t>
      </w:r>
    </w:p>
    <w:p w:rsidR="005A44C5" w:rsidRDefault="005A44C5" w:rsidP="005A44C5">
      <w:pPr>
        <w:spacing w:after="0" w:line="240" w:lineRule="auto"/>
        <w:jc w:val="both"/>
        <w:rPr>
          <w:rFonts w:ascii="Verdana" w:eastAsia="Times New Roman" w:hAnsi="Verdana" w:cs="Times New Roman"/>
          <w:bCs/>
          <w:color w:val="000000"/>
          <w:sz w:val="16"/>
          <w:szCs w:val="16"/>
          <w:lang w:eastAsia="de-AT"/>
        </w:rPr>
      </w:pPr>
      <w:r>
        <w:rPr>
          <w:rFonts w:ascii="Verdana" w:eastAsia="Times New Roman" w:hAnsi="Verdana" w:cs="Times New Roman"/>
          <w:bCs/>
          <w:noProof/>
          <w:color w:val="000000"/>
          <w:sz w:val="16"/>
          <w:szCs w:val="16"/>
          <w:lang w:eastAsia="de-AT"/>
        </w:rPr>
        <mc:AlternateContent>
          <mc:Choice Requires="wps">
            <w:drawing>
              <wp:anchor distT="0" distB="0" distL="114300" distR="114300" simplePos="0" relativeHeight="251664384" behindDoc="0" locked="0" layoutInCell="1" allowOverlap="1" wp14:anchorId="21A8A325" wp14:editId="5D878A39">
                <wp:simplePos x="0" y="0"/>
                <wp:positionH relativeFrom="column">
                  <wp:posOffset>-7341</wp:posOffset>
                </wp:positionH>
                <wp:positionV relativeFrom="paragraph">
                  <wp:posOffset>35917</wp:posOffset>
                </wp:positionV>
                <wp:extent cx="5925262" cy="3108960"/>
                <wp:effectExtent l="0" t="0" r="18415" b="15240"/>
                <wp:wrapNone/>
                <wp:docPr id="7" name="Textfeld 7"/>
                <wp:cNvGraphicFramePr/>
                <a:graphic xmlns:a="http://schemas.openxmlformats.org/drawingml/2006/main">
                  <a:graphicData uri="http://schemas.microsoft.com/office/word/2010/wordprocessingShape">
                    <wps:wsp>
                      <wps:cNvSpPr txBox="1"/>
                      <wps:spPr>
                        <a:xfrm>
                          <a:off x="0" y="0"/>
                          <a:ext cx="5925262" cy="3108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44C5" w:rsidRDefault="005A44C5" w:rsidP="005118DA">
                            <w:pPr>
                              <w:jc w:val="both"/>
                              <w:rPr>
                                <w:rFonts w:ascii="Courier New" w:hAnsi="Courier New" w:cs="Courier New"/>
                                <w:sz w:val="20"/>
                                <w:szCs w:val="20"/>
                              </w:rPr>
                            </w:pPr>
                            <w:r w:rsidRPr="005A44C5">
                              <w:rPr>
                                <w:rStyle w:val="KeinLeerraumZchn"/>
                                <w:rFonts w:ascii="Courier New" w:hAnsi="Courier New" w:cs="Courier New"/>
                                <w:sz w:val="20"/>
                                <w:szCs w:val="20"/>
                              </w:rPr>
                              <w:t xml:space="preserve">„Da die Angeklagte als Frauenschaftsführerin eine bedeutende Stellung in den nationalsozialistischen Kreisen der </w:t>
                            </w:r>
                            <w:r>
                              <w:rPr>
                                <w:rStyle w:val="KeinLeerraumZchn"/>
                                <w:rFonts w:ascii="Courier New" w:hAnsi="Courier New" w:cs="Courier New"/>
                                <w:sz w:val="20"/>
                                <w:szCs w:val="20"/>
                              </w:rPr>
                              <w:t>G</w:t>
                            </w:r>
                            <w:r w:rsidRPr="005A44C5">
                              <w:rPr>
                                <w:rStyle w:val="KeinLeerraumZchn"/>
                                <w:rFonts w:ascii="Courier New" w:hAnsi="Courier New" w:cs="Courier New"/>
                                <w:sz w:val="20"/>
                                <w:szCs w:val="20"/>
                              </w:rPr>
                              <w:t>emeinde Axams bekleidete und auch als begeisterte Anhängerin des Naziregimes bezeichnet wird, besteht kein Zweifel, dass sie mit dieser Anzeige gegen Axinger der NS-Gewaltherrschaft einen Liebesdienst erweisen wollte. Durch ihr bedenkenloses Vorgehen gegen einen politisch andersgesinnten Menschen förderte sie die gewaltsame gei</w:t>
                            </w:r>
                            <w:r w:rsidRPr="005A44C5">
                              <w:rPr>
                                <w:rStyle w:val="KeinLeerraumZchn"/>
                                <w:rFonts w:ascii="Courier New" w:hAnsi="Courier New" w:cs="Courier New"/>
                                <w:sz w:val="20"/>
                                <w:szCs w:val="20"/>
                              </w:rPr>
                              <w:t>s</w:t>
                            </w:r>
                            <w:r w:rsidRPr="005A44C5">
                              <w:rPr>
                                <w:rStyle w:val="KeinLeerraumZchn"/>
                                <w:rFonts w:ascii="Courier New" w:hAnsi="Courier New" w:cs="Courier New"/>
                                <w:sz w:val="20"/>
                                <w:szCs w:val="20"/>
                              </w:rPr>
                              <w:t>tige Uniformierung des Volkes im Sinne der NS-Ideologie. Da es aber allg</w:t>
                            </w:r>
                            <w:r w:rsidRPr="005A44C5">
                              <w:rPr>
                                <w:rStyle w:val="KeinLeerraumZchn"/>
                                <w:rFonts w:ascii="Courier New" w:hAnsi="Courier New" w:cs="Courier New"/>
                                <w:sz w:val="20"/>
                                <w:szCs w:val="20"/>
                              </w:rPr>
                              <w:t>e</w:t>
                            </w:r>
                            <w:r w:rsidRPr="005A44C5">
                              <w:rPr>
                                <w:rStyle w:val="KeinLeerraumZchn"/>
                                <w:rFonts w:ascii="Courier New" w:hAnsi="Courier New" w:cs="Courier New"/>
                                <w:sz w:val="20"/>
                                <w:szCs w:val="20"/>
                              </w:rPr>
                              <w:t>mein bekannt war und auch der rührigen Angeklagten nicht entgangen sein durfte, dass sie mit einer derartigen Anzeige wegen nazifeindlicher Umtri</w:t>
                            </w:r>
                            <w:r w:rsidRPr="005A44C5">
                              <w:rPr>
                                <w:rStyle w:val="KeinLeerraumZchn"/>
                                <w:rFonts w:ascii="Courier New" w:hAnsi="Courier New" w:cs="Courier New"/>
                                <w:sz w:val="20"/>
                                <w:szCs w:val="20"/>
                              </w:rPr>
                              <w:t>e</w:t>
                            </w:r>
                            <w:r w:rsidRPr="005A44C5">
                              <w:rPr>
                                <w:rStyle w:val="KeinLeerraumZchn"/>
                                <w:rFonts w:ascii="Courier New" w:hAnsi="Courier New" w:cs="Courier New"/>
                                <w:sz w:val="20"/>
                                <w:szCs w:val="20"/>
                              </w:rPr>
                              <w:t xml:space="preserve">be, wie sie Axinger getätigt hat, schwerwiegende Folgen für den Angezeigten nach allgemeiner Erfahrung verbunden waren, nahm sie diese Folgen […] in Kauf und schloss sie in ihren Vorsatz ein. […] Dass dieser </w:t>
                            </w:r>
                            <w:r>
                              <w:rPr>
                                <w:rStyle w:val="KeinLeerraumZchn"/>
                                <w:rFonts w:ascii="Courier New" w:hAnsi="Courier New" w:cs="Courier New"/>
                                <w:sz w:val="20"/>
                                <w:szCs w:val="20"/>
                              </w:rPr>
                              <w:t xml:space="preserve">zum </w:t>
                            </w:r>
                            <w:r w:rsidRPr="005A44C5">
                              <w:rPr>
                                <w:rStyle w:val="KeinLeerraumZchn"/>
                                <w:rFonts w:ascii="Courier New" w:hAnsi="Courier New" w:cs="Courier New"/>
                                <w:sz w:val="20"/>
                                <w:szCs w:val="20"/>
                              </w:rPr>
                              <w:t>Tode veru</w:t>
                            </w:r>
                            <w:r w:rsidRPr="005A44C5">
                              <w:rPr>
                                <w:rStyle w:val="KeinLeerraumZchn"/>
                                <w:rFonts w:ascii="Courier New" w:hAnsi="Courier New" w:cs="Courier New"/>
                                <w:sz w:val="20"/>
                                <w:szCs w:val="20"/>
                              </w:rPr>
                              <w:t>r</w:t>
                            </w:r>
                            <w:r w:rsidRPr="005A44C5">
                              <w:rPr>
                                <w:rStyle w:val="KeinLeerraumZchn"/>
                                <w:rFonts w:ascii="Courier New" w:hAnsi="Courier New" w:cs="Courier New"/>
                                <w:sz w:val="20"/>
                                <w:szCs w:val="20"/>
                              </w:rPr>
                              <w:t>teilt und hingerichtet worden ist, hat jedoch das</w:t>
                            </w:r>
                            <w:r>
                              <w:t xml:space="preserve"> </w:t>
                            </w:r>
                            <w:r w:rsidR="005118DA" w:rsidRPr="00830098">
                              <w:rPr>
                                <w:rFonts w:ascii="Courier New" w:hAnsi="Courier New" w:cs="Courier New"/>
                                <w:sz w:val="20"/>
                                <w:szCs w:val="20"/>
                              </w:rPr>
                              <w:t>G</w:t>
                            </w:r>
                            <w:r w:rsidRPr="005A44C5">
                              <w:rPr>
                                <w:rFonts w:ascii="Courier New" w:hAnsi="Courier New" w:cs="Courier New"/>
                                <w:sz w:val="20"/>
                                <w:szCs w:val="20"/>
                              </w:rPr>
                              <w:t>ericht der Angeklagten nicht an</w:t>
                            </w:r>
                            <w:r w:rsidR="005118DA">
                              <w:rPr>
                                <w:rFonts w:ascii="Courier New" w:hAnsi="Courier New" w:cs="Courier New"/>
                                <w:sz w:val="20"/>
                                <w:szCs w:val="20"/>
                              </w:rPr>
                              <w:t>gelastet, weil es auf Grund ihres sonstigen moralisch einwandfreien Vorlebens nicht den Eindruck gewonnen hat, dass sie eine derartige Folge ihrer an sich verwerflichen Handlungsweise bedacht und beschlossen hat.</w:t>
                            </w:r>
                            <w:r w:rsidR="00830098">
                              <w:rPr>
                                <w:rFonts w:ascii="Courier New" w:hAnsi="Courier New" w:cs="Courier New"/>
                                <w:sz w:val="20"/>
                                <w:szCs w:val="20"/>
                              </w:rPr>
                              <w:t>“</w:t>
                            </w:r>
                          </w:p>
                          <w:p w:rsidR="00B43271" w:rsidRPr="005A44C5" w:rsidRDefault="00B43271" w:rsidP="005118DA">
                            <w:pPr>
                              <w:jc w:val="both"/>
                              <w:rPr>
                                <w:rFonts w:ascii="Courier New" w:hAnsi="Courier New" w:cs="Courier New"/>
                                <w:sz w:val="20"/>
                                <w:szCs w:val="20"/>
                              </w:rPr>
                            </w:pPr>
                            <w:r w:rsidRPr="00B43271">
                              <w:rPr>
                                <w:rFonts w:cs="Courier New"/>
                                <w:sz w:val="16"/>
                                <w:szCs w:val="16"/>
                              </w:rPr>
                              <w:t>(Tiroler Landesarchiv)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7" o:spid="_x0000_s1029" type="#_x0000_t202" style="position:absolute;left:0;text-align:left;margin-left:-.6pt;margin-top:2.85pt;width:466.55pt;height:244.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" fillcolor="white [3201]" strokeweight=".5pt">
                <v:textbox>
                  <w:txbxContent>
                    <w:p w:rsidR="005A44C5" w:rsidRDefault="005A44C5" w:rsidP="005118DA">
                      <w:pPr>
                        <w:jc w:val="both"/>
                        <w:rPr>
                          <w:rFonts w:ascii="Courier New" w:hAnsi="Courier New" w:cs="Courier New"/>
                          <w:sz w:val="20"/>
                          <w:szCs w:val="20"/>
                        </w:rPr>
                      </w:pPr>
                      <w:r w:rsidRPr="005A44C5">
                        <w:rPr>
                          <w:rStyle w:val="KeinLeerraumZchn"/>
                          <w:rFonts w:ascii="Courier New" w:hAnsi="Courier New" w:cs="Courier New"/>
                          <w:sz w:val="20"/>
                          <w:szCs w:val="20"/>
                        </w:rPr>
                        <w:t xml:space="preserve">„Da die Angeklagte als Frauenschaftsführerin eine bedeutende Stellung in den nationalsozialistischen Kreisen der </w:t>
                      </w:r>
                      <w:r>
                        <w:rPr>
                          <w:rStyle w:val="KeinLeerraumZchn"/>
                          <w:rFonts w:ascii="Courier New" w:hAnsi="Courier New" w:cs="Courier New"/>
                          <w:sz w:val="20"/>
                          <w:szCs w:val="20"/>
                        </w:rPr>
                        <w:t>G</w:t>
                      </w:r>
                      <w:r w:rsidRPr="005A44C5">
                        <w:rPr>
                          <w:rStyle w:val="KeinLeerraumZchn"/>
                          <w:rFonts w:ascii="Courier New" w:hAnsi="Courier New" w:cs="Courier New"/>
                          <w:sz w:val="20"/>
                          <w:szCs w:val="20"/>
                        </w:rPr>
                        <w:t>emeinde Axams bekleidete und auch als begeisterte Anhängerin des Naziregimes bezeichnet wird, besteht kein Zweifel, dass sie mit dieser Anzeige gegen Axinger der NS-Gewaltherrschaft einen Liebesdienst erweisen wollte. Durch ihr bedenkenloses Vorgehen gegen einen politisch andersgesinnten Menschen förderte sie die gewaltsame gei</w:t>
                      </w:r>
                      <w:r w:rsidRPr="005A44C5">
                        <w:rPr>
                          <w:rStyle w:val="KeinLeerraumZchn"/>
                          <w:rFonts w:ascii="Courier New" w:hAnsi="Courier New" w:cs="Courier New"/>
                          <w:sz w:val="20"/>
                          <w:szCs w:val="20"/>
                        </w:rPr>
                        <w:t>s</w:t>
                      </w:r>
                      <w:r w:rsidRPr="005A44C5">
                        <w:rPr>
                          <w:rStyle w:val="KeinLeerraumZchn"/>
                          <w:rFonts w:ascii="Courier New" w:hAnsi="Courier New" w:cs="Courier New"/>
                          <w:sz w:val="20"/>
                          <w:szCs w:val="20"/>
                        </w:rPr>
                        <w:t>tige Uniformierung des Volkes im Sinne der NS-Ideologie. Da es aber allg</w:t>
                      </w:r>
                      <w:r w:rsidRPr="005A44C5">
                        <w:rPr>
                          <w:rStyle w:val="KeinLeerraumZchn"/>
                          <w:rFonts w:ascii="Courier New" w:hAnsi="Courier New" w:cs="Courier New"/>
                          <w:sz w:val="20"/>
                          <w:szCs w:val="20"/>
                        </w:rPr>
                        <w:t>e</w:t>
                      </w:r>
                      <w:r w:rsidRPr="005A44C5">
                        <w:rPr>
                          <w:rStyle w:val="KeinLeerraumZchn"/>
                          <w:rFonts w:ascii="Courier New" w:hAnsi="Courier New" w:cs="Courier New"/>
                          <w:sz w:val="20"/>
                          <w:szCs w:val="20"/>
                        </w:rPr>
                        <w:t>mein bekannt war und auch der rührigen Angeklagten nicht entgangen sein durfte, dass sie mit einer derartigen Anzeige wegen nazifeindlicher Umtri</w:t>
                      </w:r>
                      <w:r w:rsidRPr="005A44C5">
                        <w:rPr>
                          <w:rStyle w:val="KeinLeerraumZchn"/>
                          <w:rFonts w:ascii="Courier New" w:hAnsi="Courier New" w:cs="Courier New"/>
                          <w:sz w:val="20"/>
                          <w:szCs w:val="20"/>
                        </w:rPr>
                        <w:t>e</w:t>
                      </w:r>
                      <w:r w:rsidRPr="005A44C5">
                        <w:rPr>
                          <w:rStyle w:val="KeinLeerraumZchn"/>
                          <w:rFonts w:ascii="Courier New" w:hAnsi="Courier New" w:cs="Courier New"/>
                          <w:sz w:val="20"/>
                          <w:szCs w:val="20"/>
                        </w:rPr>
                        <w:t xml:space="preserve">be, wie sie Axinger getätigt hat, schwerwiegende Folgen für den Angezeigten nach allgemeiner Erfahrung verbunden waren, nahm sie diese Folgen […] in Kauf und schloss sie in ihren Vorsatz ein. […] Dass dieser </w:t>
                      </w:r>
                      <w:r>
                        <w:rPr>
                          <w:rStyle w:val="KeinLeerraumZchn"/>
                          <w:rFonts w:ascii="Courier New" w:hAnsi="Courier New" w:cs="Courier New"/>
                          <w:sz w:val="20"/>
                          <w:szCs w:val="20"/>
                        </w:rPr>
                        <w:t xml:space="preserve">zum </w:t>
                      </w:r>
                      <w:r w:rsidRPr="005A44C5">
                        <w:rPr>
                          <w:rStyle w:val="KeinLeerraumZchn"/>
                          <w:rFonts w:ascii="Courier New" w:hAnsi="Courier New" w:cs="Courier New"/>
                          <w:sz w:val="20"/>
                          <w:szCs w:val="20"/>
                        </w:rPr>
                        <w:t>Tode veru</w:t>
                      </w:r>
                      <w:r w:rsidRPr="005A44C5">
                        <w:rPr>
                          <w:rStyle w:val="KeinLeerraumZchn"/>
                          <w:rFonts w:ascii="Courier New" w:hAnsi="Courier New" w:cs="Courier New"/>
                          <w:sz w:val="20"/>
                          <w:szCs w:val="20"/>
                        </w:rPr>
                        <w:t>r</w:t>
                      </w:r>
                      <w:r w:rsidRPr="005A44C5">
                        <w:rPr>
                          <w:rStyle w:val="KeinLeerraumZchn"/>
                          <w:rFonts w:ascii="Courier New" w:hAnsi="Courier New" w:cs="Courier New"/>
                          <w:sz w:val="20"/>
                          <w:szCs w:val="20"/>
                        </w:rPr>
                        <w:t>teilt und hingerichtet worden ist, hat jedoch das</w:t>
                      </w:r>
                      <w:r>
                        <w:t xml:space="preserve"> </w:t>
                      </w:r>
                      <w:r w:rsidR="005118DA" w:rsidRPr="00830098">
                        <w:rPr>
                          <w:rFonts w:ascii="Courier New" w:hAnsi="Courier New" w:cs="Courier New"/>
                          <w:sz w:val="20"/>
                          <w:szCs w:val="20"/>
                        </w:rPr>
                        <w:t>G</w:t>
                      </w:r>
                      <w:r w:rsidRPr="005A44C5">
                        <w:rPr>
                          <w:rFonts w:ascii="Courier New" w:hAnsi="Courier New" w:cs="Courier New"/>
                          <w:sz w:val="20"/>
                          <w:szCs w:val="20"/>
                        </w:rPr>
                        <w:t>ericht der Angeklagten nicht an</w:t>
                      </w:r>
                      <w:r w:rsidR="005118DA">
                        <w:rPr>
                          <w:rFonts w:ascii="Courier New" w:hAnsi="Courier New" w:cs="Courier New"/>
                          <w:sz w:val="20"/>
                          <w:szCs w:val="20"/>
                        </w:rPr>
                        <w:t>gelastet, weil es auf Grund ihres sonstigen moralisch einwandfreien Vorlebens nicht den Eindruck gewonnen hat, dass sie eine derartige Folge ihrer an sich verwerflichen Handlungsweise bedacht und beschlossen hat.</w:t>
                      </w:r>
                      <w:r w:rsidR="00830098">
                        <w:rPr>
                          <w:rFonts w:ascii="Courier New" w:hAnsi="Courier New" w:cs="Courier New"/>
                          <w:sz w:val="20"/>
                          <w:szCs w:val="20"/>
                        </w:rPr>
                        <w:t>“</w:t>
                      </w:r>
                    </w:p>
                    <w:p w:rsidR="00B43271" w:rsidRPr="005A44C5" w:rsidRDefault="00B43271" w:rsidP="005118DA">
                      <w:pPr>
                        <w:jc w:val="both"/>
                        <w:rPr>
                          <w:rFonts w:ascii="Courier New" w:hAnsi="Courier New" w:cs="Courier New"/>
                          <w:sz w:val="20"/>
                          <w:szCs w:val="20"/>
                        </w:rPr>
                      </w:pPr>
                      <w:r w:rsidRPr="00B43271">
                        <w:rPr>
                          <w:rFonts w:cs="Courier New"/>
                          <w:sz w:val="16"/>
                          <w:szCs w:val="16"/>
                        </w:rPr>
                        <w:t>(Tiroler Landesarchiv)</w:t>
                      </w:r>
                    </w:p>
                  </w:txbxContent>
                </v:textbox>
              </v:shape>
            </w:pict>
          </mc:Fallback>
        </mc:AlternateContent>
      </w:r>
    </w:p>
    <w:p w:rsidR="005A44C5" w:rsidRDefault="005A44C5" w:rsidP="005A44C5">
      <w:pPr>
        <w:spacing w:after="0" w:line="240" w:lineRule="auto"/>
        <w:jc w:val="both"/>
        <w:rPr>
          <w:rFonts w:ascii="Verdana" w:eastAsia="Times New Roman" w:hAnsi="Verdana" w:cs="Times New Roman"/>
          <w:bCs/>
          <w:color w:val="000000"/>
          <w:sz w:val="16"/>
          <w:szCs w:val="16"/>
          <w:lang w:eastAsia="de-AT"/>
        </w:rPr>
      </w:pPr>
    </w:p>
    <w:p w:rsidR="005A44C5" w:rsidRDefault="005A44C5" w:rsidP="005A44C5">
      <w:pPr>
        <w:spacing w:after="0" w:line="240" w:lineRule="auto"/>
        <w:jc w:val="both"/>
        <w:rPr>
          <w:rFonts w:ascii="Verdana" w:eastAsia="Times New Roman" w:hAnsi="Verdana" w:cs="Times New Roman"/>
          <w:bCs/>
          <w:color w:val="000000"/>
          <w:sz w:val="16"/>
          <w:szCs w:val="16"/>
          <w:lang w:eastAsia="de-AT"/>
        </w:rPr>
      </w:pPr>
    </w:p>
    <w:p w:rsidR="005A44C5" w:rsidRPr="00B766A3" w:rsidRDefault="005A44C5" w:rsidP="005A44C5">
      <w:pPr>
        <w:spacing w:after="0" w:line="240" w:lineRule="auto"/>
        <w:jc w:val="both"/>
        <w:rPr>
          <w:sz w:val="16"/>
          <w:szCs w:val="16"/>
        </w:rPr>
      </w:pPr>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5A44C5" w:rsidRPr="00B43271" w:rsidRDefault="00B43271" w:rsidP="00B43271">
      <w:pPr>
        <w:pStyle w:val="Listenabsatz"/>
        <w:numPr>
          <w:ilvl w:val="0"/>
          <w:numId w:val="1"/>
        </w:numPr>
        <w:spacing w:after="0" w:line="240" w:lineRule="auto"/>
        <w:jc w:val="center"/>
        <w:rPr>
          <w:rFonts w:eastAsia="Times New Roman" w:cs="Times New Roman"/>
          <w:b/>
          <w:bCs/>
          <w:color w:val="000000"/>
          <w:lang w:eastAsia="de-AT"/>
        </w:rPr>
      </w:pPr>
      <w:r w:rsidRPr="00B43271">
        <w:rPr>
          <w:rFonts w:eastAsia="Times New Roman" w:cs="Times New Roman"/>
          <w:b/>
          <w:bCs/>
          <w:color w:val="000000"/>
          <w:lang w:eastAsia="de-AT"/>
        </w:rPr>
        <w:t>Das Befreiungsdenkmal und die Erinnerung</w:t>
      </w:r>
      <w:r>
        <w:rPr>
          <w:rFonts w:eastAsia="Times New Roman" w:cs="Times New Roman"/>
          <w:b/>
          <w:bCs/>
          <w:color w:val="000000"/>
          <w:lang w:eastAsia="de-AT"/>
        </w:rPr>
        <w:t>: 2011</w:t>
      </w:r>
      <w:r w:rsidR="00ED595B">
        <w:rPr>
          <w:rFonts w:eastAsia="Times New Roman" w:cs="Times New Roman"/>
          <w:b/>
          <w:bCs/>
          <w:color w:val="000000"/>
          <w:lang w:eastAsia="de-AT"/>
        </w:rPr>
        <w:t xml:space="preserve"> - 2016</w:t>
      </w:r>
    </w:p>
    <w:p w:rsidR="00B43271" w:rsidRDefault="00B43271" w:rsidP="00B43271">
      <w:pPr>
        <w:spacing w:after="0" w:line="240" w:lineRule="auto"/>
        <w:jc w:val="both"/>
        <w:rPr>
          <w:rFonts w:ascii="Verdana" w:eastAsia="Times New Roman" w:hAnsi="Verdana" w:cs="Times New Roman"/>
          <w:bCs/>
          <w:color w:val="000000"/>
          <w:sz w:val="16"/>
          <w:szCs w:val="16"/>
          <w:lang w:eastAsia="de-AT"/>
        </w:rPr>
      </w:pPr>
    </w:p>
    <w:p w:rsidR="00B43271" w:rsidRPr="00B43271" w:rsidRDefault="00B43271" w:rsidP="00B43271">
      <w:pPr>
        <w:spacing w:after="0" w:line="240" w:lineRule="auto"/>
        <w:jc w:val="both"/>
        <w:rPr>
          <w:rFonts w:ascii="Verdana" w:eastAsia="Times New Roman" w:hAnsi="Verdana" w:cs="Times New Roman"/>
          <w:bCs/>
          <w:color w:val="000000"/>
          <w:sz w:val="16"/>
          <w:szCs w:val="16"/>
          <w:lang w:eastAsia="de-AT"/>
        </w:rPr>
      </w:pPr>
    </w:p>
    <w:p w:rsidR="00E812DF" w:rsidRPr="003D740F" w:rsidRDefault="00E812DF" w:rsidP="00E812DF">
      <w:pPr>
        <w:spacing w:after="0" w:line="240" w:lineRule="auto"/>
        <w:outlineLvl w:val="1"/>
        <w:rPr>
          <w:rFonts w:ascii="Century Gothic" w:eastAsia="Times New Roman" w:hAnsi="Century Gothic" w:cs="Times New Roman"/>
          <w:b/>
          <w:bCs/>
          <w:sz w:val="24"/>
          <w:szCs w:val="24"/>
          <w:lang w:val="de-DE" w:eastAsia="de-AT"/>
        </w:rPr>
      </w:pPr>
      <w:r w:rsidRPr="003D740F">
        <w:rPr>
          <w:rFonts w:ascii="Century Gothic" w:eastAsia="Times New Roman" w:hAnsi="Century Gothic" w:cs="Times New Roman"/>
          <w:b/>
          <w:bCs/>
          <w:sz w:val="24"/>
          <w:szCs w:val="24"/>
          <w:lang w:val="de-DE" w:eastAsia="de-AT"/>
        </w:rPr>
        <w:t>Befreiungsdenkmal am Landhausplatz feierlich enthüllt</w:t>
      </w:r>
    </w:p>
    <w:p w:rsidR="00E812DF" w:rsidRPr="003D740F" w:rsidRDefault="00E812DF" w:rsidP="00E812DF">
      <w:pPr>
        <w:spacing w:after="0" w:line="240" w:lineRule="auto"/>
        <w:outlineLvl w:val="2"/>
        <w:rPr>
          <w:rFonts w:ascii="Century Gothic" w:eastAsia="Times New Roman" w:hAnsi="Century Gothic" w:cs="Times New Roman"/>
          <w:bCs/>
          <w:sz w:val="16"/>
          <w:szCs w:val="16"/>
          <w:lang w:val="de-DE" w:eastAsia="de-AT"/>
        </w:rPr>
      </w:pPr>
      <w:r w:rsidRPr="003D740F">
        <w:rPr>
          <w:rFonts w:ascii="Century Gothic" w:eastAsia="Times New Roman" w:hAnsi="Century Gothic" w:cs="Times New Roman"/>
          <w:bCs/>
          <w:sz w:val="16"/>
          <w:szCs w:val="16"/>
          <w:lang w:val="de-DE" w:eastAsia="de-AT"/>
        </w:rPr>
        <w:t>Tiroler Tageszeitung, Onlineausgabe vom Fr, 06.05.2011, aktualisiert: 09.05.2011 </w:t>
      </w:r>
    </w:p>
    <w:p w:rsidR="00E812DF" w:rsidRDefault="00E812DF" w:rsidP="00E812DF">
      <w:pPr>
        <w:spacing w:after="0" w:line="240" w:lineRule="auto"/>
        <w:jc w:val="both"/>
        <w:rPr>
          <w:rFonts w:ascii="Century Gothic" w:eastAsia="Times New Roman" w:hAnsi="Century Gothic" w:cs="Times New Roman"/>
          <w:sz w:val="20"/>
          <w:szCs w:val="20"/>
          <w:lang w:val="de-DE" w:eastAsia="de-AT"/>
        </w:rPr>
      </w:pPr>
    </w:p>
    <w:p w:rsidR="00E812DF" w:rsidRDefault="00E812DF" w:rsidP="00E812DF">
      <w:pPr>
        <w:spacing w:after="0" w:line="240" w:lineRule="auto"/>
        <w:jc w:val="both"/>
        <w:rPr>
          <w:rFonts w:ascii="Century Gothic" w:eastAsia="Times New Roman" w:hAnsi="Century Gothic" w:cs="Times New Roman"/>
          <w:sz w:val="20"/>
          <w:szCs w:val="20"/>
          <w:lang w:val="de-DE" w:eastAsia="de-AT"/>
        </w:rPr>
        <w:sectPr w:rsidR="00E812DF">
          <w:headerReference w:type="default" r:id="rId12"/>
          <w:footerReference w:type="default" r:id="rId13"/>
          <w:pgSz w:w="11906" w:h="16838"/>
          <w:pgMar w:top="1417" w:right="1417" w:bottom="1134" w:left="1417" w:header="708" w:footer="708" w:gutter="0"/>
          <w:cols w:space="708"/>
          <w:docGrid w:linePitch="360"/>
        </w:sectPr>
      </w:pPr>
    </w:p>
    <w:p w:rsidR="00E812DF" w:rsidRPr="003D740F" w:rsidRDefault="00E812DF" w:rsidP="00E812DF">
      <w:pPr>
        <w:spacing w:after="0" w:line="240" w:lineRule="auto"/>
        <w:jc w:val="both"/>
        <w:rPr>
          <w:rFonts w:ascii="Century Gothic" w:eastAsia="Times New Roman" w:hAnsi="Century Gothic" w:cs="Times New Roman"/>
          <w:sz w:val="20"/>
          <w:szCs w:val="20"/>
          <w:lang w:val="de-DE" w:eastAsia="de-AT"/>
        </w:rPr>
      </w:pPr>
      <w:r w:rsidRPr="003D740F">
        <w:rPr>
          <w:rFonts w:ascii="Century Gothic" w:eastAsia="Times New Roman" w:hAnsi="Century Gothic" w:cs="Times New Roman"/>
          <w:sz w:val="20"/>
          <w:szCs w:val="20"/>
          <w:lang w:val="de-DE" w:eastAsia="de-AT"/>
        </w:rPr>
        <w:t>LHStv Hannes Gschwentner und Kulturla</w:t>
      </w:r>
      <w:r w:rsidRPr="003D740F">
        <w:rPr>
          <w:rFonts w:ascii="Century Gothic" w:eastAsia="Times New Roman" w:hAnsi="Century Gothic" w:cs="Times New Roman"/>
          <w:sz w:val="20"/>
          <w:szCs w:val="20"/>
          <w:lang w:val="de-DE" w:eastAsia="de-AT"/>
        </w:rPr>
        <w:t>n</w:t>
      </w:r>
      <w:r w:rsidRPr="003D740F">
        <w:rPr>
          <w:rFonts w:ascii="Century Gothic" w:eastAsia="Times New Roman" w:hAnsi="Century Gothic" w:cs="Times New Roman"/>
          <w:sz w:val="20"/>
          <w:szCs w:val="20"/>
          <w:lang w:val="de-DE" w:eastAsia="de-AT"/>
        </w:rPr>
        <w:t>desrätin Beate Palfrader enthüllten Do</w:t>
      </w:r>
      <w:r w:rsidRPr="003D740F">
        <w:rPr>
          <w:rFonts w:ascii="Century Gothic" w:eastAsia="Times New Roman" w:hAnsi="Century Gothic" w:cs="Times New Roman"/>
          <w:sz w:val="20"/>
          <w:szCs w:val="20"/>
          <w:lang w:val="de-DE" w:eastAsia="de-AT"/>
        </w:rPr>
        <w:t>n</w:t>
      </w:r>
      <w:r w:rsidRPr="003D740F">
        <w:rPr>
          <w:rFonts w:ascii="Century Gothic" w:eastAsia="Times New Roman" w:hAnsi="Century Gothic" w:cs="Times New Roman"/>
          <w:sz w:val="20"/>
          <w:szCs w:val="20"/>
          <w:lang w:val="de-DE" w:eastAsia="de-AT"/>
        </w:rPr>
        <w:t>nersta</w:t>
      </w:r>
      <w:r w:rsidRPr="003D740F">
        <w:rPr>
          <w:rFonts w:ascii="Century Gothic" w:eastAsia="Times New Roman" w:hAnsi="Century Gothic" w:cs="Times New Roman"/>
          <w:sz w:val="20"/>
          <w:szCs w:val="20"/>
          <w:lang w:val="de-DE" w:eastAsia="de-AT"/>
        </w:rPr>
        <w:t>g</w:t>
      </w:r>
      <w:r w:rsidRPr="003D740F">
        <w:rPr>
          <w:rFonts w:ascii="Century Gothic" w:eastAsia="Times New Roman" w:hAnsi="Century Gothic" w:cs="Times New Roman"/>
          <w:sz w:val="20"/>
          <w:szCs w:val="20"/>
          <w:lang w:val="de-DE" w:eastAsia="de-AT"/>
        </w:rPr>
        <w:t>abend eine am Befreiungsdenkmal angebrachte Inschrift für die NS-Widerstandskämpfer am Landhausplatz. </w:t>
      </w:r>
    </w:p>
    <w:p w:rsidR="00E812DF" w:rsidRPr="003D740F" w:rsidRDefault="00E812DF" w:rsidP="00E812DF">
      <w:pPr>
        <w:spacing w:after="0" w:line="240" w:lineRule="auto"/>
        <w:jc w:val="both"/>
        <w:rPr>
          <w:rFonts w:ascii="Century Gothic" w:eastAsia="Times New Roman" w:hAnsi="Century Gothic" w:cs="Times New Roman"/>
          <w:sz w:val="20"/>
          <w:szCs w:val="20"/>
          <w:lang w:val="de-DE" w:eastAsia="de-AT"/>
        </w:rPr>
      </w:pPr>
      <w:r w:rsidRPr="003D740F">
        <w:rPr>
          <w:rFonts w:ascii="Century Gothic" w:eastAsia="Times New Roman" w:hAnsi="Century Gothic" w:cs="Times New Roman"/>
          <w:sz w:val="20"/>
          <w:szCs w:val="20"/>
          <w:lang w:val="de-DE" w:eastAsia="de-AT"/>
        </w:rPr>
        <w:t>„Einem lang gehegten Wunsch der Ve</w:t>
      </w:r>
      <w:r w:rsidRPr="003D740F">
        <w:rPr>
          <w:rFonts w:ascii="Century Gothic" w:eastAsia="Times New Roman" w:hAnsi="Century Gothic" w:cs="Times New Roman"/>
          <w:sz w:val="20"/>
          <w:szCs w:val="20"/>
          <w:lang w:val="de-DE" w:eastAsia="de-AT"/>
        </w:rPr>
        <w:t>r</w:t>
      </w:r>
      <w:r w:rsidRPr="003D740F">
        <w:rPr>
          <w:rFonts w:ascii="Century Gothic" w:eastAsia="Times New Roman" w:hAnsi="Century Gothic" w:cs="Times New Roman"/>
          <w:sz w:val="20"/>
          <w:szCs w:val="20"/>
          <w:lang w:val="de-DE" w:eastAsia="de-AT"/>
        </w:rPr>
        <w:t>bände der Freiheits- und Widerstand</w:t>
      </w:r>
      <w:r w:rsidRPr="003D740F">
        <w:rPr>
          <w:rFonts w:ascii="Century Gothic" w:eastAsia="Times New Roman" w:hAnsi="Century Gothic" w:cs="Times New Roman"/>
          <w:sz w:val="20"/>
          <w:szCs w:val="20"/>
          <w:lang w:val="de-DE" w:eastAsia="de-AT"/>
        </w:rPr>
        <w:t>s</w:t>
      </w:r>
      <w:r w:rsidRPr="003D740F">
        <w:rPr>
          <w:rFonts w:ascii="Century Gothic" w:eastAsia="Times New Roman" w:hAnsi="Century Gothic" w:cs="Times New Roman"/>
          <w:sz w:val="20"/>
          <w:szCs w:val="20"/>
          <w:lang w:val="de-DE" w:eastAsia="de-AT"/>
        </w:rPr>
        <w:t>kämpfer und einer Entschließung des Tiroler Landtags folgend, hat das Land Tirol die Neugestaltung des Landhausplatzes dazu genützt, den Opfern des Widerstands g</w:t>
      </w:r>
      <w:r w:rsidRPr="003D740F">
        <w:rPr>
          <w:rFonts w:ascii="Century Gothic" w:eastAsia="Times New Roman" w:hAnsi="Century Gothic" w:cs="Times New Roman"/>
          <w:sz w:val="20"/>
          <w:szCs w:val="20"/>
          <w:lang w:val="de-DE" w:eastAsia="de-AT"/>
        </w:rPr>
        <w:t>e</w:t>
      </w:r>
      <w:r w:rsidRPr="003D740F">
        <w:rPr>
          <w:rFonts w:ascii="Century Gothic" w:eastAsia="Times New Roman" w:hAnsi="Century Gothic" w:cs="Times New Roman"/>
          <w:sz w:val="20"/>
          <w:szCs w:val="20"/>
          <w:lang w:val="de-DE" w:eastAsia="de-AT"/>
        </w:rPr>
        <w:t>gen den Nationalsozialismus ein Zeichen respektvoller Erinnerung zu setzen”, sagt Kulturlandesrätin Beate Palfrader. 107 N</w:t>
      </w:r>
      <w:r w:rsidRPr="003D740F">
        <w:rPr>
          <w:rFonts w:ascii="Century Gothic" w:eastAsia="Times New Roman" w:hAnsi="Century Gothic" w:cs="Times New Roman"/>
          <w:sz w:val="20"/>
          <w:szCs w:val="20"/>
          <w:lang w:val="de-DE" w:eastAsia="de-AT"/>
        </w:rPr>
        <w:t>a</w:t>
      </w:r>
      <w:r w:rsidRPr="003D740F">
        <w:rPr>
          <w:rFonts w:ascii="Century Gothic" w:eastAsia="Times New Roman" w:hAnsi="Century Gothic" w:cs="Times New Roman"/>
          <w:sz w:val="20"/>
          <w:szCs w:val="20"/>
          <w:lang w:val="de-DE" w:eastAsia="de-AT"/>
        </w:rPr>
        <w:t>men, an den hoch aufragenden Seite</w:t>
      </w:r>
      <w:r w:rsidRPr="003D740F">
        <w:rPr>
          <w:rFonts w:ascii="Century Gothic" w:eastAsia="Times New Roman" w:hAnsi="Century Gothic" w:cs="Times New Roman"/>
          <w:sz w:val="20"/>
          <w:szCs w:val="20"/>
          <w:lang w:val="de-DE" w:eastAsia="de-AT"/>
        </w:rPr>
        <w:t>n</w:t>
      </w:r>
      <w:r w:rsidRPr="003D740F">
        <w:rPr>
          <w:rFonts w:ascii="Century Gothic" w:eastAsia="Times New Roman" w:hAnsi="Century Gothic" w:cs="Times New Roman"/>
          <w:sz w:val="20"/>
          <w:szCs w:val="20"/>
          <w:lang w:val="de-DE" w:eastAsia="de-AT"/>
        </w:rPr>
        <w:t>wänden des Befreiungsdenkmals aufg</w:t>
      </w:r>
      <w:r w:rsidRPr="003D740F">
        <w:rPr>
          <w:rFonts w:ascii="Century Gothic" w:eastAsia="Times New Roman" w:hAnsi="Century Gothic" w:cs="Times New Roman"/>
          <w:sz w:val="20"/>
          <w:szCs w:val="20"/>
          <w:lang w:val="de-DE" w:eastAsia="de-AT"/>
        </w:rPr>
        <w:t>e</w:t>
      </w:r>
      <w:r w:rsidRPr="003D740F">
        <w:rPr>
          <w:rFonts w:ascii="Century Gothic" w:eastAsia="Times New Roman" w:hAnsi="Century Gothic" w:cs="Times New Roman"/>
          <w:sz w:val="20"/>
          <w:szCs w:val="20"/>
          <w:lang w:val="de-DE" w:eastAsia="de-AT"/>
        </w:rPr>
        <w:t>führt, eri</w:t>
      </w:r>
      <w:r w:rsidRPr="003D740F">
        <w:rPr>
          <w:rFonts w:ascii="Century Gothic" w:eastAsia="Times New Roman" w:hAnsi="Century Gothic" w:cs="Times New Roman"/>
          <w:sz w:val="20"/>
          <w:szCs w:val="20"/>
          <w:lang w:val="de-DE" w:eastAsia="de-AT"/>
        </w:rPr>
        <w:t>n</w:t>
      </w:r>
      <w:r w:rsidRPr="003D740F">
        <w:rPr>
          <w:rFonts w:ascii="Century Gothic" w:eastAsia="Times New Roman" w:hAnsi="Century Gothic" w:cs="Times New Roman"/>
          <w:sz w:val="20"/>
          <w:szCs w:val="20"/>
          <w:lang w:val="de-DE" w:eastAsia="de-AT"/>
        </w:rPr>
        <w:t>nern an Menschen, die sich aus unterschiedlichen Motiven und mit bewus</w:t>
      </w:r>
      <w:r w:rsidRPr="003D740F">
        <w:rPr>
          <w:rFonts w:ascii="Century Gothic" w:eastAsia="Times New Roman" w:hAnsi="Century Gothic" w:cs="Times New Roman"/>
          <w:sz w:val="20"/>
          <w:szCs w:val="20"/>
          <w:lang w:val="de-DE" w:eastAsia="de-AT"/>
        </w:rPr>
        <w:t>s</w:t>
      </w:r>
      <w:r w:rsidRPr="003D740F">
        <w:rPr>
          <w:rFonts w:ascii="Century Gothic" w:eastAsia="Times New Roman" w:hAnsi="Century Gothic" w:cs="Times New Roman"/>
          <w:sz w:val="20"/>
          <w:szCs w:val="20"/>
          <w:lang w:val="de-DE" w:eastAsia="de-AT"/>
        </w:rPr>
        <w:t>ten Handlungen dem nationalsozialist</w:t>
      </w:r>
      <w:r w:rsidRPr="003D740F">
        <w:rPr>
          <w:rFonts w:ascii="Century Gothic" w:eastAsia="Times New Roman" w:hAnsi="Century Gothic" w:cs="Times New Roman"/>
          <w:sz w:val="20"/>
          <w:szCs w:val="20"/>
          <w:lang w:val="de-DE" w:eastAsia="de-AT"/>
        </w:rPr>
        <w:t>i</w:t>
      </w:r>
      <w:r w:rsidRPr="003D740F">
        <w:rPr>
          <w:rFonts w:ascii="Century Gothic" w:eastAsia="Times New Roman" w:hAnsi="Century Gothic" w:cs="Times New Roman"/>
          <w:sz w:val="20"/>
          <w:szCs w:val="20"/>
          <w:lang w:val="de-DE" w:eastAsia="de-AT"/>
        </w:rPr>
        <w:t>schen Regime verweigert haben und im Widerstand ums Leben kamen. Wie den Soldaten der alliierten Streitkräfte ist auch diesen Tirolern die Freiheit Öste</w:t>
      </w:r>
      <w:r w:rsidRPr="003D740F">
        <w:rPr>
          <w:rFonts w:ascii="Century Gothic" w:eastAsia="Times New Roman" w:hAnsi="Century Gothic" w:cs="Times New Roman"/>
          <w:sz w:val="20"/>
          <w:szCs w:val="20"/>
          <w:lang w:val="de-DE" w:eastAsia="de-AT"/>
        </w:rPr>
        <w:t>r</w:t>
      </w:r>
      <w:r w:rsidRPr="003D740F">
        <w:rPr>
          <w:rFonts w:ascii="Century Gothic" w:eastAsia="Times New Roman" w:hAnsi="Century Gothic" w:cs="Times New Roman"/>
          <w:sz w:val="20"/>
          <w:szCs w:val="20"/>
          <w:lang w:val="de-DE" w:eastAsia="de-AT"/>
        </w:rPr>
        <w:t>reichs zu verdanken.</w:t>
      </w:r>
    </w:p>
    <w:p w:rsidR="00E812DF" w:rsidRDefault="00E812DF" w:rsidP="00E812DF">
      <w:pPr>
        <w:spacing w:after="0" w:line="240" w:lineRule="auto"/>
        <w:jc w:val="both"/>
        <w:rPr>
          <w:rFonts w:ascii="Century Gothic" w:eastAsia="Times New Roman" w:hAnsi="Century Gothic" w:cs="Times New Roman"/>
          <w:sz w:val="20"/>
          <w:szCs w:val="20"/>
          <w:lang w:val="de-DE" w:eastAsia="de-AT"/>
        </w:rPr>
      </w:pPr>
      <w:r w:rsidRPr="003D740F">
        <w:rPr>
          <w:rFonts w:ascii="Century Gothic" w:eastAsia="Times New Roman" w:hAnsi="Century Gothic" w:cs="Times New Roman"/>
          <w:sz w:val="20"/>
          <w:szCs w:val="20"/>
          <w:lang w:val="de-DE" w:eastAsia="de-AT"/>
        </w:rPr>
        <w:t>‚Wir sind es den Opfern der nationalsoziali</w:t>
      </w:r>
      <w:r w:rsidRPr="003D740F">
        <w:rPr>
          <w:rFonts w:ascii="Century Gothic" w:eastAsia="Times New Roman" w:hAnsi="Century Gothic" w:cs="Times New Roman"/>
          <w:sz w:val="20"/>
          <w:szCs w:val="20"/>
          <w:lang w:val="de-DE" w:eastAsia="de-AT"/>
        </w:rPr>
        <w:t>s</w:t>
      </w:r>
      <w:r w:rsidRPr="003D740F">
        <w:rPr>
          <w:rFonts w:ascii="Century Gothic" w:eastAsia="Times New Roman" w:hAnsi="Century Gothic" w:cs="Times New Roman"/>
          <w:sz w:val="20"/>
          <w:szCs w:val="20"/>
          <w:lang w:val="de-DE" w:eastAsia="de-AT"/>
        </w:rPr>
        <w:t>tischen Gewaltherrschaft, darunter auch den vi</w:t>
      </w:r>
      <w:r w:rsidRPr="003D740F">
        <w:rPr>
          <w:rFonts w:ascii="Century Gothic" w:eastAsia="Times New Roman" w:hAnsi="Century Gothic" w:cs="Times New Roman"/>
          <w:sz w:val="20"/>
          <w:szCs w:val="20"/>
          <w:lang w:val="de-DE" w:eastAsia="de-AT"/>
        </w:rPr>
        <w:t>e</w:t>
      </w:r>
      <w:r w:rsidRPr="003D740F">
        <w:rPr>
          <w:rFonts w:ascii="Century Gothic" w:eastAsia="Times New Roman" w:hAnsi="Century Gothic" w:cs="Times New Roman"/>
          <w:sz w:val="20"/>
          <w:szCs w:val="20"/>
          <w:lang w:val="de-DE" w:eastAsia="de-AT"/>
        </w:rPr>
        <w:t>len Tiroler Widerstandskämpfern, aber ebenso den zukünftigen Generati</w:t>
      </w:r>
      <w:r w:rsidRPr="003D740F">
        <w:rPr>
          <w:rFonts w:ascii="Century Gothic" w:eastAsia="Times New Roman" w:hAnsi="Century Gothic" w:cs="Times New Roman"/>
          <w:sz w:val="20"/>
          <w:szCs w:val="20"/>
          <w:lang w:val="de-DE" w:eastAsia="de-AT"/>
        </w:rPr>
        <w:t>o</w:t>
      </w:r>
      <w:r w:rsidRPr="003D740F">
        <w:rPr>
          <w:rFonts w:ascii="Century Gothic" w:eastAsia="Times New Roman" w:hAnsi="Century Gothic" w:cs="Times New Roman"/>
          <w:sz w:val="20"/>
          <w:szCs w:val="20"/>
          <w:lang w:val="de-DE" w:eastAsia="de-AT"/>
        </w:rPr>
        <w:t>nen schuldig, an die Verbrechen der Nazis zu erinnern und bewusst zu machen, was geschah’, ist LHStv Hannes Gschwentner überzeugt.</w:t>
      </w:r>
    </w:p>
    <w:p w:rsidR="00E812DF" w:rsidRPr="00153913" w:rsidRDefault="00E812DF" w:rsidP="00E812DF">
      <w:pPr>
        <w:pStyle w:val="KeinLeerraum"/>
        <w:jc w:val="both"/>
        <w:rPr>
          <w:rFonts w:ascii="Century Gothic" w:hAnsi="Century Gothic"/>
          <w:sz w:val="20"/>
          <w:szCs w:val="20"/>
        </w:rPr>
      </w:pPr>
      <w:r w:rsidRPr="00153913">
        <w:rPr>
          <w:rFonts w:ascii="Century Gothic" w:hAnsi="Century Gothic"/>
          <w:sz w:val="20"/>
          <w:szCs w:val="20"/>
        </w:rPr>
        <w:t>Das Befreiungsdenkmal wurde 1946 auf Initiative der französischen Besatzung</w:t>
      </w:r>
      <w:r w:rsidRPr="00153913">
        <w:rPr>
          <w:rFonts w:ascii="Century Gothic" w:hAnsi="Century Gothic"/>
          <w:sz w:val="20"/>
          <w:szCs w:val="20"/>
        </w:rPr>
        <w:t>s</w:t>
      </w:r>
      <w:r w:rsidRPr="00153913">
        <w:rPr>
          <w:rFonts w:ascii="Century Gothic" w:hAnsi="Century Gothic"/>
          <w:sz w:val="20"/>
          <w:szCs w:val="20"/>
        </w:rPr>
        <w:t>macht erric</w:t>
      </w:r>
      <w:r w:rsidRPr="00153913">
        <w:rPr>
          <w:rFonts w:ascii="Century Gothic" w:hAnsi="Century Gothic"/>
          <w:sz w:val="20"/>
          <w:szCs w:val="20"/>
        </w:rPr>
        <w:t>h</w:t>
      </w:r>
      <w:r w:rsidRPr="00153913">
        <w:rPr>
          <w:rFonts w:ascii="Century Gothic" w:hAnsi="Century Gothic"/>
          <w:sz w:val="20"/>
          <w:szCs w:val="20"/>
        </w:rPr>
        <w:t>tet. Die einst geschlossenen Tore werden nun geöffnet, das Denkmal wird durchgängig. Die Öffnung der Tore des Denkmals und die Benennung der W</w:t>
      </w:r>
      <w:r w:rsidRPr="00153913">
        <w:rPr>
          <w:rFonts w:ascii="Century Gothic" w:hAnsi="Century Gothic"/>
          <w:sz w:val="20"/>
          <w:szCs w:val="20"/>
        </w:rPr>
        <w:t>i</w:t>
      </w:r>
      <w:r w:rsidRPr="00153913">
        <w:rPr>
          <w:rFonts w:ascii="Century Gothic" w:hAnsi="Century Gothic"/>
          <w:sz w:val="20"/>
          <w:szCs w:val="20"/>
        </w:rPr>
        <w:t>derstandskämpfer ist ein Bekenn</w:t>
      </w:r>
      <w:r w:rsidRPr="00153913">
        <w:rPr>
          <w:rFonts w:ascii="Century Gothic" w:hAnsi="Century Gothic"/>
          <w:sz w:val="20"/>
          <w:szCs w:val="20"/>
        </w:rPr>
        <w:t>t</w:t>
      </w:r>
      <w:r w:rsidRPr="00153913">
        <w:rPr>
          <w:rFonts w:ascii="Century Gothic" w:hAnsi="Century Gothic"/>
          <w:sz w:val="20"/>
          <w:szCs w:val="20"/>
        </w:rPr>
        <w:t>nis des Landes Tirol zur Aufarbeitung seiner G</w:t>
      </w:r>
      <w:r w:rsidRPr="00153913">
        <w:rPr>
          <w:rFonts w:ascii="Century Gothic" w:hAnsi="Century Gothic"/>
          <w:sz w:val="20"/>
          <w:szCs w:val="20"/>
        </w:rPr>
        <w:t>e</w:t>
      </w:r>
      <w:r w:rsidRPr="00153913">
        <w:rPr>
          <w:rFonts w:ascii="Century Gothic" w:hAnsi="Century Gothic"/>
          <w:sz w:val="20"/>
          <w:szCs w:val="20"/>
        </w:rPr>
        <w:t>schichte. ‚Unsere Geschichte ist nicht a</w:t>
      </w:r>
      <w:r w:rsidRPr="00153913">
        <w:rPr>
          <w:rFonts w:ascii="Century Gothic" w:hAnsi="Century Gothic"/>
          <w:sz w:val="20"/>
          <w:szCs w:val="20"/>
        </w:rPr>
        <w:t>b</w:t>
      </w:r>
      <w:r w:rsidRPr="00153913">
        <w:rPr>
          <w:rFonts w:ascii="Century Gothic" w:hAnsi="Century Gothic"/>
          <w:sz w:val="20"/>
          <w:szCs w:val="20"/>
        </w:rPr>
        <w:t>geschlossen, wir sind offen für Veränd</w:t>
      </w:r>
      <w:r w:rsidRPr="00153913">
        <w:rPr>
          <w:rFonts w:ascii="Century Gothic" w:hAnsi="Century Gothic"/>
          <w:sz w:val="20"/>
          <w:szCs w:val="20"/>
        </w:rPr>
        <w:t>e</w:t>
      </w:r>
      <w:r w:rsidRPr="00153913">
        <w:rPr>
          <w:rFonts w:ascii="Century Gothic" w:hAnsi="Century Gothic"/>
          <w:sz w:val="20"/>
          <w:szCs w:val="20"/>
        </w:rPr>
        <w:t>rungen und bereit, uns immer wieder auf eine krit</w:t>
      </w:r>
      <w:r w:rsidRPr="00153913">
        <w:rPr>
          <w:rFonts w:ascii="Century Gothic" w:hAnsi="Century Gothic"/>
          <w:sz w:val="20"/>
          <w:szCs w:val="20"/>
        </w:rPr>
        <w:t>i</w:t>
      </w:r>
      <w:r w:rsidRPr="00153913">
        <w:rPr>
          <w:rFonts w:ascii="Century Gothic" w:hAnsi="Century Gothic"/>
          <w:sz w:val="20"/>
          <w:szCs w:val="20"/>
        </w:rPr>
        <w:t>sche Prüfung unseres Herkommens und unserer Werte einzulassen”, betonen LRin Palfrader und LHStv Hannes Gschwentner.</w:t>
      </w:r>
    </w:p>
    <w:p w:rsidR="00E812DF" w:rsidRDefault="00E812DF" w:rsidP="00E812DF">
      <w:pPr>
        <w:spacing w:after="0" w:line="240" w:lineRule="auto"/>
        <w:rPr>
          <w:rFonts w:eastAsia="Times New Roman" w:cs="Times New Roman"/>
          <w:sz w:val="16"/>
          <w:szCs w:val="16"/>
          <w:lang w:val="de-DE" w:eastAsia="de-AT"/>
        </w:rPr>
        <w:sectPr w:rsidR="00E812DF" w:rsidSect="00E812DF">
          <w:type w:val="continuous"/>
          <w:pgSz w:w="11906" w:h="16838"/>
          <w:pgMar w:top="1417" w:right="1417" w:bottom="1134" w:left="1417" w:header="708" w:footer="708" w:gutter="0"/>
          <w:cols w:num="2" w:space="708"/>
          <w:docGrid w:linePitch="360"/>
        </w:sectPr>
      </w:pPr>
    </w:p>
    <w:p w:rsidR="00E812DF" w:rsidRDefault="00E812DF" w:rsidP="00E812DF">
      <w:pPr>
        <w:spacing w:after="0" w:line="240" w:lineRule="auto"/>
        <w:rPr>
          <w:rFonts w:eastAsia="Times New Roman" w:cs="Times New Roman"/>
          <w:sz w:val="16"/>
          <w:szCs w:val="16"/>
          <w:lang w:val="de-DE" w:eastAsia="de-AT"/>
        </w:rPr>
      </w:pPr>
    </w:p>
    <w:p w:rsidR="00E812DF" w:rsidRPr="00153913" w:rsidRDefault="00E812DF" w:rsidP="00E812DF">
      <w:pPr>
        <w:spacing w:after="0" w:line="240" w:lineRule="auto"/>
        <w:rPr>
          <w:rFonts w:eastAsia="Times New Roman" w:cs="Times New Roman"/>
          <w:sz w:val="16"/>
          <w:szCs w:val="16"/>
          <w:lang w:val="de-DE" w:eastAsia="de-AT"/>
        </w:rPr>
      </w:pPr>
      <w:hyperlink r:id="rId14" w:history="1">
        <w:r w:rsidRPr="00153913">
          <w:rPr>
            <w:rStyle w:val="Hyperlink"/>
            <w:rFonts w:asciiTheme="minorHAnsi" w:eastAsia="Times New Roman" w:hAnsiTheme="minorHAnsi" w:cs="Times New Roman"/>
            <w:color w:val="auto"/>
            <w:sz w:val="16"/>
            <w:szCs w:val="16"/>
            <w:lang w:val="de-DE" w:eastAsia="de-AT"/>
          </w:rPr>
          <w:t>http://www.eduard-wallnöfer-platz.at/befreiungsdenkmal/reaktionen-zum-erneuerten-befreiungsdenkmal?page=2</w:t>
        </w:r>
      </w:hyperlink>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5A44C5" w:rsidRDefault="005A44C5" w:rsidP="009031EF">
      <w:pPr>
        <w:spacing w:after="0" w:line="240" w:lineRule="auto"/>
        <w:jc w:val="both"/>
        <w:rPr>
          <w:rFonts w:ascii="Verdana" w:eastAsia="Times New Roman" w:hAnsi="Verdana" w:cs="Times New Roman"/>
          <w:bCs/>
          <w:color w:val="000000"/>
          <w:sz w:val="16"/>
          <w:szCs w:val="16"/>
          <w:lang w:eastAsia="de-AT"/>
        </w:rPr>
      </w:pPr>
    </w:p>
    <w:p w:rsidR="00E812DF" w:rsidRPr="0081582F" w:rsidRDefault="00E812DF" w:rsidP="00E812DF">
      <w:pPr>
        <w:pStyle w:val="KeinLeerraum"/>
        <w:rPr>
          <w:rFonts w:ascii="Century Gothic" w:hAnsi="Century Gothic"/>
          <w:sz w:val="20"/>
          <w:szCs w:val="20"/>
        </w:rPr>
      </w:pPr>
      <w:r w:rsidRPr="0081582F">
        <w:rPr>
          <w:rFonts w:ascii="Century Gothic" w:hAnsi="Century Gothic"/>
          <w:sz w:val="20"/>
          <w:szCs w:val="20"/>
        </w:rPr>
        <w:t>Steffen Arora</w:t>
      </w:r>
    </w:p>
    <w:p w:rsidR="00E812DF" w:rsidRPr="0081582F" w:rsidRDefault="00E812DF" w:rsidP="00E812DF">
      <w:pPr>
        <w:pStyle w:val="KeinLeerraum"/>
        <w:rPr>
          <w:rFonts w:ascii="Century Gothic" w:hAnsi="Century Gothic" w:cs="Arial"/>
          <w:color w:val="000000"/>
          <w:szCs w:val="24"/>
        </w:rPr>
      </w:pPr>
      <w:r w:rsidRPr="0081582F">
        <w:rPr>
          <w:rFonts w:ascii="Century Gothic" w:hAnsi="Century Gothic" w:cs="Arial"/>
          <w:color w:val="000000"/>
          <w:szCs w:val="24"/>
        </w:rPr>
        <w:t>Die Freiheit ist ein wundersames Tier</w:t>
      </w:r>
    </w:p>
    <w:p w:rsidR="00E812DF" w:rsidRDefault="00E812DF" w:rsidP="00E812DF">
      <w:pPr>
        <w:rPr>
          <w:rFonts w:ascii="Century Gothic" w:hAnsi="Century Gothic" w:cs="Arial"/>
          <w:color w:val="000000"/>
          <w:sz w:val="16"/>
          <w:szCs w:val="16"/>
        </w:rPr>
      </w:pPr>
      <w:r w:rsidRPr="0081582F">
        <w:rPr>
          <w:rFonts w:ascii="Century Gothic" w:hAnsi="Century Gothic" w:cs="Arial"/>
          <w:color w:val="000000"/>
          <w:sz w:val="16"/>
          <w:szCs w:val="16"/>
        </w:rPr>
        <w:t xml:space="preserve">26. Oktober 2016 </w:t>
      </w:r>
    </w:p>
    <w:p w:rsidR="00E812DF" w:rsidRDefault="00E812DF" w:rsidP="00E812DF">
      <w:pPr>
        <w:rPr>
          <w:rFonts w:ascii="Century Gothic" w:hAnsi="Century Gothic" w:cs="Arial"/>
          <w:b/>
          <w:color w:val="000000"/>
          <w:sz w:val="16"/>
          <w:szCs w:val="16"/>
        </w:rPr>
        <w:sectPr w:rsidR="00E812DF" w:rsidSect="00E812DF">
          <w:type w:val="continuous"/>
          <w:pgSz w:w="11906" w:h="16838"/>
          <w:pgMar w:top="1417" w:right="1417" w:bottom="1134" w:left="1417" w:header="708" w:footer="708" w:gutter="0"/>
          <w:cols w:space="708"/>
          <w:docGrid w:linePitch="360"/>
        </w:sectPr>
      </w:pPr>
    </w:p>
    <w:p w:rsidR="00E812DF" w:rsidRPr="0081582F" w:rsidRDefault="00E812DF" w:rsidP="00E812DF">
      <w:pPr>
        <w:rPr>
          <w:rFonts w:ascii="Century Gothic" w:hAnsi="Century Gothic" w:cs="Arial"/>
          <w:b/>
          <w:color w:val="000000"/>
          <w:sz w:val="16"/>
          <w:szCs w:val="16"/>
        </w:rPr>
      </w:pPr>
      <w:r w:rsidRPr="0081582F">
        <w:rPr>
          <w:rFonts w:ascii="Century Gothic" w:hAnsi="Century Gothic" w:cs="Arial"/>
          <w:b/>
          <w:color w:val="000000"/>
          <w:sz w:val="16"/>
          <w:szCs w:val="16"/>
        </w:rPr>
        <w:t>Nach dem Zweiten Weltkrieg schenkte die französ</w:t>
      </w:r>
      <w:r w:rsidRPr="0081582F">
        <w:rPr>
          <w:rFonts w:ascii="Century Gothic" w:hAnsi="Century Gothic" w:cs="Arial"/>
          <w:b/>
          <w:color w:val="000000"/>
          <w:sz w:val="16"/>
          <w:szCs w:val="16"/>
        </w:rPr>
        <w:t>i</w:t>
      </w:r>
      <w:r w:rsidRPr="0081582F">
        <w:rPr>
          <w:rFonts w:ascii="Century Gothic" w:hAnsi="Century Gothic" w:cs="Arial"/>
          <w:b/>
          <w:color w:val="000000"/>
          <w:sz w:val="16"/>
          <w:szCs w:val="16"/>
        </w:rPr>
        <w:t>sche Militärregierung Tirol ein Denkmal. Ein Präsent, mit dem manch e</w:t>
      </w:r>
      <w:r w:rsidRPr="0081582F">
        <w:rPr>
          <w:rFonts w:ascii="Century Gothic" w:hAnsi="Century Gothic" w:cs="Arial"/>
          <w:b/>
          <w:color w:val="000000"/>
          <w:sz w:val="16"/>
          <w:szCs w:val="16"/>
        </w:rPr>
        <w:t>i</w:t>
      </w:r>
      <w:r w:rsidRPr="0081582F">
        <w:rPr>
          <w:rFonts w:ascii="Century Gothic" w:hAnsi="Century Gothic" w:cs="Arial"/>
          <w:b/>
          <w:color w:val="000000"/>
          <w:sz w:val="16"/>
          <w:szCs w:val="16"/>
        </w:rPr>
        <w:t>ner bis heute seine Probleme</w:t>
      </w:r>
      <w:r w:rsidRPr="0081582F">
        <w:rPr>
          <w:rFonts w:ascii="Century Gothic" w:hAnsi="Century Gothic" w:cs="Arial"/>
          <w:color w:val="000000"/>
          <w:sz w:val="16"/>
          <w:szCs w:val="16"/>
        </w:rPr>
        <w:t xml:space="preserve"> </w:t>
      </w:r>
      <w:r w:rsidRPr="0081582F">
        <w:rPr>
          <w:rFonts w:ascii="Century Gothic" w:hAnsi="Century Gothic" w:cs="Arial"/>
          <w:b/>
          <w:color w:val="000000"/>
          <w:sz w:val="16"/>
          <w:szCs w:val="16"/>
        </w:rPr>
        <w:t>hat.</w:t>
      </w:r>
    </w:p>
    <w:p w:rsidR="00E812DF" w:rsidRPr="0081582F" w:rsidRDefault="00E812DF" w:rsidP="00E812DF">
      <w:pPr>
        <w:jc w:val="both"/>
        <w:rPr>
          <w:rFonts w:ascii="Century Gothic" w:hAnsi="Century Gothic" w:cs="Arial"/>
          <w:color w:val="000000"/>
          <w:sz w:val="16"/>
          <w:szCs w:val="16"/>
        </w:rPr>
      </w:pPr>
      <w:r w:rsidRPr="0081582F">
        <w:rPr>
          <w:rFonts w:ascii="Century Gothic" w:hAnsi="Century Gothic" w:cs="Arial"/>
          <w:color w:val="000000"/>
          <w:sz w:val="16"/>
          <w:szCs w:val="16"/>
        </w:rPr>
        <w:t>"Pro Libertate Austriae Mortuis" – Den für die Freiheit Österreichs Gestorbenen, prangt es in bleiernen Le</w:t>
      </w:r>
      <w:r w:rsidRPr="0081582F">
        <w:rPr>
          <w:rFonts w:ascii="Century Gothic" w:hAnsi="Century Gothic" w:cs="Arial"/>
          <w:color w:val="000000"/>
          <w:sz w:val="16"/>
          <w:szCs w:val="16"/>
        </w:rPr>
        <w:t>t</w:t>
      </w:r>
      <w:r w:rsidRPr="0081582F">
        <w:rPr>
          <w:rFonts w:ascii="Century Gothic" w:hAnsi="Century Gothic" w:cs="Arial"/>
          <w:color w:val="000000"/>
          <w:sz w:val="16"/>
          <w:szCs w:val="16"/>
        </w:rPr>
        <w:t>tern auf dem Befreiungsdenkmal am Innsbrucker Eduard-Wallnöfer-Platz. Das, zugegeben hässliche, Siegestor war 1948 ein G</w:t>
      </w:r>
      <w:r w:rsidRPr="0081582F">
        <w:rPr>
          <w:rFonts w:ascii="Century Gothic" w:hAnsi="Century Gothic" w:cs="Arial"/>
          <w:color w:val="000000"/>
          <w:sz w:val="16"/>
          <w:szCs w:val="16"/>
        </w:rPr>
        <w:t>e</w:t>
      </w:r>
      <w:r w:rsidRPr="0081582F">
        <w:rPr>
          <w:rFonts w:ascii="Century Gothic" w:hAnsi="Century Gothic" w:cs="Arial"/>
          <w:color w:val="000000"/>
          <w:sz w:val="16"/>
          <w:szCs w:val="16"/>
        </w:rPr>
        <w:t>schenk der französischen Militärregierung an die Tiroler. Es soll an jene Einheim</w:t>
      </w:r>
      <w:r w:rsidRPr="0081582F">
        <w:rPr>
          <w:rFonts w:ascii="Century Gothic" w:hAnsi="Century Gothic" w:cs="Arial"/>
          <w:color w:val="000000"/>
          <w:sz w:val="16"/>
          <w:szCs w:val="16"/>
        </w:rPr>
        <w:t>i</w:t>
      </w:r>
      <w:r w:rsidRPr="0081582F">
        <w:rPr>
          <w:rFonts w:ascii="Century Gothic" w:hAnsi="Century Gothic" w:cs="Arial"/>
          <w:color w:val="000000"/>
          <w:sz w:val="16"/>
          <w:szCs w:val="16"/>
        </w:rPr>
        <w:t>schen und alliie</w:t>
      </w:r>
      <w:r w:rsidRPr="0081582F">
        <w:rPr>
          <w:rFonts w:ascii="Century Gothic" w:hAnsi="Century Gothic" w:cs="Arial"/>
          <w:color w:val="000000"/>
          <w:sz w:val="16"/>
          <w:szCs w:val="16"/>
        </w:rPr>
        <w:t>r</w:t>
      </w:r>
      <w:r w:rsidRPr="0081582F">
        <w:rPr>
          <w:rFonts w:ascii="Century Gothic" w:hAnsi="Century Gothic" w:cs="Arial"/>
          <w:color w:val="000000"/>
          <w:sz w:val="16"/>
          <w:szCs w:val="16"/>
        </w:rPr>
        <w:t>ten Soldaten erinnern, die für die Befreiung Tirols vom Nationalsozialismus umgeko</w:t>
      </w:r>
      <w:r w:rsidRPr="0081582F">
        <w:rPr>
          <w:rFonts w:ascii="Century Gothic" w:hAnsi="Century Gothic" w:cs="Arial"/>
          <w:color w:val="000000"/>
          <w:sz w:val="16"/>
          <w:szCs w:val="16"/>
        </w:rPr>
        <w:t>m</w:t>
      </w:r>
      <w:r w:rsidRPr="0081582F">
        <w:rPr>
          <w:rFonts w:ascii="Century Gothic" w:hAnsi="Century Gothic" w:cs="Arial"/>
          <w:color w:val="000000"/>
          <w:sz w:val="16"/>
          <w:szCs w:val="16"/>
        </w:rPr>
        <w:t>men sind. Es wurde direkt gegenüber dem einstigen Gauhaus errichtet, das noch heute als Landhaus genutzt wird. Ein typisch faschistischer Bau, dessen Eingang</w:t>
      </w:r>
      <w:r w:rsidRPr="0081582F">
        <w:rPr>
          <w:rFonts w:ascii="Century Gothic" w:hAnsi="Century Gothic" w:cs="Arial"/>
          <w:color w:val="000000"/>
          <w:sz w:val="16"/>
          <w:szCs w:val="16"/>
        </w:rPr>
        <w:t>s</w:t>
      </w:r>
      <w:r w:rsidRPr="0081582F">
        <w:rPr>
          <w:rFonts w:ascii="Century Gothic" w:hAnsi="Century Gothic" w:cs="Arial"/>
          <w:color w:val="000000"/>
          <w:sz w:val="16"/>
          <w:szCs w:val="16"/>
        </w:rPr>
        <w:t>bereich stark an die Berliner Reichskanzlei der Nationalsozialisten erinnert. Das Den</w:t>
      </w:r>
      <w:r w:rsidRPr="0081582F">
        <w:rPr>
          <w:rFonts w:ascii="Century Gothic" w:hAnsi="Century Gothic" w:cs="Arial"/>
          <w:color w:val="000000"/>
          <w:sz w:val="16"/>
          <w:szCs w:val="16"/>
        </w:rPr>
        <w:t>k</w:t>
      </w:r>
      <w:r w:rsidRPr="0081582F">
        <w:rPr>
          <w:rFonts w:ascii="Century Gothic" w:hAnsi="Century Gothic" w:cs="Arial"/>
          <w:color w:val="000000"/>
          <w:sz w:val="16"/>
          <w:szCs w:val="16"/>
        </w:rPr>
        <w:t>mal spiegelt diese Fassade bewusst wider und steht ihr symbolisch gegenüber. Obenauf ein riesiger Tiroler Adler aus Ku</w:t>
      </w:r>
      <w:r w:rsidRPr="0081582F">
        <w:rPr>
          <w:rFonts w:ascii="Century Gothic" w:hAnsi="Century Gothic" w:cs="Arial"/>
          <w:color w:val="000000"/>
          <w:sz w:val="16"/>
          <w:szCs w:val="16"/>
        </w:rPr>
        <w:t>p</w:t>
      </w:r>
      <w:r w:rsidRPr="0081582F">
        <w:rPr>
          <w:rFonts w:ascii="Century Gothic" w:hAnsi="Century Gothic" w:cs="Arial"/>
          <w:color w:val="000000"/>
          <w:sz w:val="16"/>
          <w:szCs w:val="16"/>
        </w:rPr>
        <w:t>fer.</w:t>
      </w:r>
    </w:p>
    <w:p w:rsidR="00E812DF" w:rsidRPr="0081582F" w:rsidRDefault="00E812DF" w:rsidP="00E812DF">
      <w:pPr>
        <w:jc w:val="both"/>
        <w:rPr>
          <w:rFonts w:ascii="Century Gothic" w:hAnsi="Century Gothic" w:cs="Arial"/>
          <w:b/>
          <w:color w:val="000000"/>
          <w:sz w:val="16"/>
          <w:szCs w:val="16"/>
        </w:rPr>
      </w:pPr>
      <w:r w:rsidRPr="0081582F">
        <w:rPr>
          <w:rFonts w:ascii="Century Gothic" w:hAnsi="Century Gothic" w:cs="Arial"/>
          <w:b/>
          <w:color w:val="000000"/>
          <w:sz w:val="16"/>
          <w:szCs w:val="16"/>
        </w:rPr>
        <w:t>Franzosen- statt Befreiungsdenkmal</w:t>
      </w:r>
    </w:p>
    <w:p w:rsidR="00E812DF" w:rsidRPr="0081582F" w:rsidRDefault="00E812DF" w:rsidP="00E812DF">
      <w:pPr>
        <w:jc w:val="both"/>
        <w:rPr>
          <w:rFonts w:ascii="Century Gothic" w:hAnsi="Century Gothic" w:cs="Arial"/>
          <w:color w:val="000000"/>
          <w:sz w:val="16"/>
          <w:szCs w:val="16"/>
        </w:rPr>
      </w:pPr>
      <w:r w:rsidRPr="0081582F">
        <w:rPr>
          <w:rFonts w:ascii="Century Gothic" w:hAnsi="Century Gothic" w:cs="Arial"/>
          <w:color w:val="000000"/>
          <w:sz w:val="16"/>
          <w:szCs w:val="16"/>
        </w:rPr>
        <w:t>Das französische Geschenk stieß jedoch seit jeher auf wenig Gegenliebe. So kam es nie zu einer offiziellen Einwe</w:t>
      </w:r>
      <w:r w:rsidRPr="0081582F">
        <w:rPr>
          <w:rFonts w:ascii="Century Gothic" w:hAnsi="Century Gothic" w:cs="Arial"/>
          <w:color w:val="000000"/>
          <w:sz w:val="16"/>
          <w:szCs w:val="16"/>
        </w:rPr>
        <w:t>i</w:t>
      </w:r>
      <w:r w:rsidRPr="0081582F">
        <w:rPr>
          <w:rFonts w:ascii="Century Gothic" w:hAnsi="Century Gothic" w:cs="Arial"/>
          <w:color w:val="000000"/>
          <w:sz w:val="16"/>
          <w:szCs w:val="16"/>
        </w:rPr>
        <w:t>hung oder Übergabe. Der Gedanke, allein Widerstandskämpfer und Alliierte zu ehren, mis</w:t>
      </w:r>
      <w:r w:rsidRPr="0081582F">
        <w:rPr>
          <w:rFonts w:ascii="Century Gothic" w:hAnsi="Century Gothic" w:cs="Arial"/>
          <w:color w:val="000000"/>
          <w:sz w:val="16"/>
          <w:szCs w:val="16"/>
        </w:rPr>
        <w:t>s</w:t>
      </w:r>
      <w:r w:rsidRPr="0081582F">
        <w:rPr>
          <w:rFonts w:ascii="Century Gothic" w:hAnsi="Century Gothic" w:cs="Arial"/>
          <w:color w:val="000000"/>
          <w:sz w:val="16"/>
          <w:szCs w:val="16"/>
        </w:rPr>
        <w:t>fiel. Im Volksmund wird das Monument bis heute etwas a</w:t>
      </w:r>
      <w:r w:rsidRPr="0081582F">
        <w:rPr>
          <w:rFonts w:ascii="Century Gothic" w:hAnsi="Century Gothic" w:cs="Arial"/>
          <w:color w:val="000000"/>
          <w:sz w:val="16"/>
          <w:szCs w:val="16"/>
        </w:rPr>
        <w:t>b</w:t>
      </w:r>
      <w:r w:rsidRPr="0081582F">
        <w:rPr>
          <w:rFonts w:ascii="Century Gothic" w:hAnsi="Century Gothic" w:cs="Arial"/>
          <w:color w:val="000000"/>
          <w:sz w:val="16"/>
          <w:szCs w:val="16"/>
        </w:rPr>
        <w:t>schätzig "Franzosendenkmal" genannt. Auch in Tirol war die vorherrschende Erinnerungskultur schon d</w:t>
      </w:r>
      <w:r w:rsidRPr="0081582F">
        <w:rPr>
          <w:rFonts w:ascii="Century Gothic" w:hAnsi="Century Gothic" w:cs="Arial"/>
          <w:color w:val="000000"/>
          <w:sz w:val="16"/>
          <w:szCs w:val="16"/>
        </w:rPr>
        <w:t>a</w:t>
      </w:r>
      <w:r w:rsidRPr="0081582F">
        <w:rPr>
          <w:rFonts w:ascii="Century Gothic" w:hAnsi="Century Gothic" w:cs="Arial"/>
          <w:color w:val="000000"/>
          <w:sz w:val="16"/>
          <w:szCs w:val="16"/>
        </w:rPr>
        <w:t>mals jene, dass alle Soldaten gleichermaßen als O</w:t>
      </w:r>
      <w:r w:rsidRPr="0081582F">
        <w:rPr>
          <w:rFonts w:ascii="Century Gothic" w:hAnsi="Century Gothic" w:cs="Arial"/>
          <w:color w:val="000000"/>
          <w:sz w:val="16"/>
          <w:szCs w:val="16"/>
        </w:rPr>
        <w:t>p</w:t>
      </w:r>
      <w:r w:rsidRPr="0081582F">
        <w:rPr>
          <w:rFonts w:ascii="Century Gothic" w:hAnsi="Century Gothic" w:cs="Arial"/>
          <w:color w:val="000000"/>
          <w:sz w:val="16"/>
          <w:szCs w:val="16"/>
        </w:rPr>
        <w:t>fer des Krieges zu betrauern seien. Egal, auf welcher Seite sie gekämpft hatten. Das Denkmal wurde von vielen als Siegessy</w:t>
      </w:r>
      <w:r w:rsidRPr="0081582F">
        <w:rPr>
          <w:rFonts w:ascii="Century Gothic" w:hAnsi="Century Gothic" w:cs="Arial"/>
          <w:color w:val="000000"/>
          <w:sz w:val="16"/>
          <w:szCs w:val="16"/>
        </w:rPr>
        <w:t>m</w:t>
      </w:r>
      <w:r w:rsidRPr="0081582F">
        <w:rPr>
          <w:rFonts w:ascii="Century Gothic" w:hAnsi="Century Gothic" w:cs="Arial"/>
          <w:color w:val="000000"/>
          <w:sz w:val="16"/>
          <w:szCs w:val="16"/>
        </w:rPr>
        <w:t>bol der Besatzer interpretiert.</w:t>
      </w:r>
    </w:p>
    <w:p w:rsidR="00E812DF" w:rsidRPr="0081582F" w:rsidRDefault="00E812DF" w:rsidP="00E812DF">
      <w:pPr>
        <w:jc w:val="both"/>
        <w:rPr>
          <w:rFonts w:ascii="Century Gothic" w:hAnsi="Century Gothic" w:cs="Arial"/>
          <w:b/>
          <w:color w:val="000000"/>
          <w:sz w:val="16"/>
          <w:szCs w:val="16"/>
        </w:rPr>
      </w:pPr>
      <w:r w:rsidRPr="0081582F">
        <w:rPr>
          <w:rFonts w:ascii="Century Gothic" w:hAnsi="Century Gothic" w:cs="Arial"/>
          <w:b/>
          <w:color w:val="000000"/>
          <w:sz w:val="16"/>
          <w:szCs w:val="16"/>
        </w:rPr>
        <w:t>Katholischer Schleier über das Gedenken</w:t>
      </w:r>
    </w:p>
    <w:p w:rsidR="00E812DF" w:rsidRPr="0081582F" w:rsidRDefault="00E812DF" w:rsidP="00E812DF">
      <w:pPr>
        <w:jc w:val="both"/>
        <w:rPr>
          <w:rFonts w:ascii="Century Gothic" w:hAnsi="Century Gothic" w:cs="Arial"/>
          <w:color w:val="000000"/>
          <w:sz w:val="16"/>
          <w:szCs w:val="16"/>
        </w:rPr>
      </w:pPr>
      <w:r w:rsidRPr="0081582F">
        <w:rPr>
          <w:rFonts w:ascii="Century Gothic" w:hAnsi="Century Gothic" w:cs="Arial"/>
          <w:color w:val="000000"/>
          <w:sz w:val="16"/>
          <w:szCs w:val="16"/>
        </w:rPr>
        <w:t>Die Freiräume zwischen den Pfeilern des Denkmals sind mit riesigen Gittern versperrt. Bei der Ausgesta</w:t>
      </w:r>
      <w:r w:rsidRPr="0081582F">
        <w:rPr>
          <w:rFonts w:ascii="Century Gothic" w:hAnsi="Century Gothic" w:cs="Arial"/>
          <w:color w:val="000000"/>
          <w:sz w:val="16"/>
          <w:szCs w:val="16"/>
        </w:rPr>
        <w:t>l</w:t>
      </w:r>
      <w:r w:rsidRPr="0081582F">
        <w:rPr>
          <w:rFonts w:ascii="Century Gothic" w:hAnsi="Century Gothic" w:cs="Arial"/>
          <w:color w:val="000000"/>
          <w:sz w:val="16"/>
          <w:szCs w:val="16"/>
        </w:rPr>
        <w:t>tung ließen die Franzosen den Tirolern viel Spielraum und so kam es, dass die Gitter die Wappen der neun österreichischen Bunde</w:t>
      </w:r>
      <w:r w:rsidRPr="0081582F">
        <w:rPr>
          <w:rFonts w:ascii="Century Gothic" w:hAnsi="Century Gothic" w:cs="Arial"/>
          <w:color w:val="000000"/>
          <w:sz w:val="16"/>
          <w:szCs w:val="16"/>
        </w:rPr>
        <w:t>s</w:t>
      </w:r>
      <w:r w:rsidRPr="0081582F">
        <w:rPr>
          <w:rFonts w:ascii="Century Gothic" w:hAnsi="Century Gothic" w:cs="Arial"/>
          <w:color w:val="000000"/>
          <w:sz w:val="16"/>
          <w:szCs w:val="16"/>
        </w:rPr>
        <w:t>länder enthalten – als Symbol für die Untrennbarkeit der wiede</w:t>
      </w:r>
      <w:r w:rsidRPr="0081582F">
        <w:rPr>
          <w:rFonts w:ascii="Century Gothic" w:hAnsi="Century Gothic" w:cs="Arial"/>
          <w:color w:val="000000"/>
          <w:sz w:val="16"/>
          <w:szCs w:val="16"/>
        </w:rPr>
        <w:t>r</w:t>
      </w:r>
      <w:r w:rsidRPr="0081582F">
        <w:rPr>
          <w:rFonts w:ascii="Century Gothic" w:hAnsi="Century Gothic" w:cs="Arial"/>
          <w:color w:val="000000"/>
          <w:sz w:val="16"/>
          <w:szCs w:val="16"/>
        </w:rPr>
        <w:t>geborenen Nation. Allerdings entschied man sich seitens der Tiroler für eine Anor</w:t>
      </w:r>
      <w:r w:rsidRPr="0081582F">
        <w:rPr>
          <w:rFonts w:ascii="Century Gothic" w:hAnsi="Century Gothic" w:cs="Arial"/>
          <w:color w:val="000000"/>
          <w:sz w:val="16"/>
          <w:szCs w:val="16"/>
        </w:rPr>
        <w:t>d</w:t>
      </w:r>
      <w:r w:rsidRPr="0081582F">
        <w:rPr>
          <w:rFonts w:ascii="Century Gothic" w:hAnsi="Century Gothic" w:cs="Arial"/>
          <w:color w:val="000000"/>
          <w:sz w:val="16"/>
          <w:szCs w:val="16"/>
        </w:rPr>
        <w:t>nung der Wappen in Kreuzform – auch die einzig in Latein gehaltene Inschrift geht übrigens auf Initiative der Tiroler zurück. Damit wurde das Mon</w:t>
      </w:r>
      <w:r w:rsidRPr="0081582F">
        <w:rPr>
          <w:rFonts w:ascii="Century Gothic" w:hAnsi="Century Gothic" w:cs="Arial"/>
          <w:color w:val="000000"/>
          <w:sz w:val="16"/>
          <w:szCs w:val="16"/>
        </w:rPr>
        <w:t>u</w:t>
      </w:r>
      <w:r w:rsidRPr="0081582F">
        <w:rPr>
          <w:rFonts w:ascii="Century Gothic" w:hAnsi="Century Gothic" w:cs="Arial"/>
          <w:color w:val="000000"/>
          <w:sz w:val="16"/>
          <w:szCs w:val="16"/>
        </w:rPr>
        <w:t>ment für den Widerstand gegen die Nationalsoziali</w:t>
      </w:r>
      <w:r w:rsidRPr="0081582F">
        <w:rPr>
          <w:rFonts w:ascii="Century Gothic" w:hAnsi="Century Gothic" w:cs="Arial"/>
          <w:color w:val="000000"/>
          <w:sz w:val="16"/>
          <w:szCs w:val="16"/>
        </w:rPr>
        <w:t>s</w:t>
      </w:r>
      <w:r w:rsidRPr="0081582F">
        <w:rPr>
          <w:rFonts w:ascii="Century Gothic" w:hAnsi="Century Gothic" w:cs="Arial"/>
          <w:color w:val="000000"/>
          <w:sz w:val="16"/>
          <w:szCs w:val="16"/>
        </w:rPr>
        <w:t>ten unter katholische Symbolik gestellt. Der Terror des Ständestaates vor 1938 und der Widerstand gegen das NS-Regime wurden damit religiös übertüncht.</w:t>
      </w:r>
    </w:p>
    <w:p w:rsidR="00E812DF" w:rsidRPr="0081582F" w:rsidRDefault="00E812DF" w:rsidP="00E812DF">
      <w:pPr>
        <w:jc w:val="both"/>
        <w:rPr>
          <w:rFonts w:ascii="Century Gothic" w:hAnsi="Century Gothic" w:cs="Arial"/>
          <w:b/>
          <w:color w:val="000000"/>
          <w:sz w:val="16"/>
          <w:szCs w:val="16"/>
        </w:rPr>
      </w:pPr>
      <w:r w:rsidRPr="0081582F">
        <w:rPr>
          <w:rFonts w:ascii="Century Gothic" w:hAnsi="Century Gothic" w:cs="Arial"/>
          <w:b/>
          <w:color w:val="000000"/>
          <w:sz w:val="16"/>
          <w:szCs w:val="16"/>
        </w:rPr>
        <w:t>Nie eingeweiht, dafür neu gestaltet</w:t>
      </w:r>
    </w:p>
    <w:p w:rsidR="00E812DF" w:rsidRDefault="00E812DF" w:rsidP="00E812DF">
      <w:pPr>
        <w:jc w:val="both"/>
        <w:rPr>
          <w:rFonts w:ascii="Century Gothic" w:hAnsi="Century Gothic" w:cs="Arial"/>
          <w:color w:val="000000"/>
          <w:sz w:val="16"/>
          <w:szCs w:val="16"/>
        </w:rPr>
      </w:pPr>
      <w:r w:rsidRPr="0081582F">
        <w:rPr>
          <w:rFonts w:ascii="Century Gothic" w:hAnsi="Century Gothic" w:cs="Arial"/>
          <w:color w:val="000000"/>
          <w:sz w:val="16"/>
          <w:szCs w:val="16"/>
        </w:rPr>
        <w:t>Nie eingeweiht oder offiziell übergeben, blieb das Denkmal über Jahrzehnte unbeachtet. Das Scha</w:t>
      </w:r>
      <w:r w:rsidRPr="0081582F">
        <w:rPr>
          <w:rFonts w:ascii="Century Gothic" w:hAnsi="Century Gothic" w:cs="Arial"/>
          <w:color w:val="000000"/>
          <w:sz w:val="16"/>
          <w:szCs w:val="16"/>
        </w:rPr>
        <w:t>t</w:t>
      </w:r>
      <w:r w:rsidRPr="0081582F">
        <w:rPr>
          <w:rFonts w:ascii="Century Gothic" w:hAnsi="Century Gothic" w:cs="Arial"/>
          <w:color w:val="000000"/>
          <w:sz w:val="16"/>
          <w:szCs w:val="16"/>
        </w:rPr>
        <w:t>tendasein hängt auch damit zusammen, dass der Platz vor dem Tiroler Landhaus bis zur Neugestaltung 2011 eine unschöne Mischung aus Parkplatz und Hundeklo darstellte. Ein Unort inmitten Innsbrucks. Erst mit der Neugestaltung durch die ARGE LAAC/Stiefel Kramer/Christopher Grüner, einer Gruppe von Arch</w:t>
      </w:r>
      <w:r w:rsidRPr="0081582F">
        <w:rPr>
          <w:rFonts w:ascii="Century Gothic" w:hAnsi="Century Gothic" w:cs="Arial"/>
          <w:color w:val="000000"/>
          <w:sz w:val="16"/>
          <w:szCs w:val="16"/>
        </w:rPr>
        <w:t>i</w:t>
      </w:r>
      <w:r w:rsidRPr="0081582F">
        <w:rPr>
          <w:rFonts w:ascii="Century Gothic" w:hAnsi="Century Gothic" w:cs="Arial"/>
          <w:color w:val="000000"/>
          <w:sz w:val="16"/>
          <w:szCs w:val="16"/>
        </w:rPr>
        <w:t>tekten und Künstlern, rückte die Botschaft des Mon</w:t>
      </w:r>
      <w:r w:rsidRPr="0081582F">
        <w:rPr>
          <w:rFonts w:ascii="Century Gothic" w:hAnsi="Century Gothic" w:cs="Arial"/>
          <w:color w:val="000000"/>
          <w:sz w:val="16"/>
          <w:szCs w:val="16"/>
        </w:rPr>
        <w:t>u</w:t>
      </w:r>
      <w:r w:rsidRPr="0081582F">
        <w:rPr>
          <w:rFonts w:ascii="Century Gothic" w:hAnsi="Century Gothic" w:cs="Arial"/>
          <w:color w:val="000000"/>
          <w:sz w:val="16"/>
          <w:szCs w:val="16"/>
        </w:rPr>
        <w:t>ments wieder in den Fokus. Der Entwurf der ARGE sah vor, den Platz als begehbare Plastik gänzlich neu zu gestalten und im Zuge dessen auch das Befreiung</w:t>
      </w:r>
      <w:r w:rsidRPr="0081582F">
        <w:rPr>
          <w:rFonts w:ascii="Century Gothic" w:hAnsi="Century Gothic" w:cs="Arial"/>
          <w:color w:val="000000"/>
          <w:sz w:val="16"/>
          <w:szCs w:val="16"/>
        </w:rPr>
        <w:t>s</w:t>
      </w:r>
      <w:r w:rsidRPr="0081582F">
        <w:rPr>
          <w:rFonts w:ascii="Century Gothic" w:hAnsi="Century Gothic" w:cs="Arial"/>
          <w:color w:val="000000"/>
          <w:sz w:val="16"/>
          <w:szCs w:val="16"/>
        </w:rPr>
        <w:t>denkmal in seiner ursprünglichen Intention wieder hervorzuheben. Der Innsbrucker Künstler Christopher Grüner brachte an den beiden Schmalseiten die N</w:t>
      </w:r>
      <w:r w:rsidRPr="0081582F">
        <w:rPr>
          <w:rFonts w:ascii="Century Gothic" w:hAnsi="Century Gothic" w:cs="Arial"/>
          <w:color w:val="000000"/>
          <w:sz w:val="16"/>
          <w:szCs w:val="16"/>
        </w:rPr>
        <w:t>a</w:t>
      </w:r>
      <w:r w:rsidRPr="0081582F">
        <w:rPr>
          <w:rFonts w:ascii="Century Gothic" w:hAnsi="Century Gothic" w:cs="Arial"/>
          <w:color w:val="000000"/>
          <w:sz w:val="16"/>
          <w:szCs w:val="16"/>
        </w:rPr>
        <w:t>men jener 116 Tirolerinnen und Tir</w:t>
      </w:r>
      <w:bookmarkStart w:id="0" w:name="_GoBack"/>
      <w:bookmarkEnd w:id="0"/>
      <w:r w:rsidRPr="0081582F">
        <w:rPr>
          <w:rFonts w:ascii="Century Gothic" w:hAnsi="Century Gothic" w:cs="Arial"/>
          <w:color w:val="000000"/>
          <w:sz w:val="16"/>
          <w:szCs w:val="16"/>
        </w:rPr>
        <w:t>oler an, die im Widerstand gegen die Nationalsozialisten umg</w:t>
      </w:r>
      <w:r w:rsidRPr="0081582F">
        <w:rPr>
          <w:rFonts w:ascii="Century Gothic" w:hAnsi="Century Gothic" w:cs="Arial"/>
          <w:color w:val="000000"/>
          <w:sz w:val="16"/>
          <w:szCs w:val="16"/>
        </w:rPr>
        <w:t>e</w:t>
      </w:r>
      <w:r w:rsidRPr="0081582F">
        <w:rPr>
          <w:rFonts w:ascii="Century Gothic" w:hAnsi="Century Gothic" w:cs="Arial"/>
          <w:color w:val="000000"/>
          <w:sz w:val="16"/>
          <w:szCs w:val="16"/>
        </w:rPr>
        <w:t>kommen waren. Darüber steht der ins Deutsche übe</w:t>
      </w:r>
      <w:r w:rsidRPr="0081582F">
        <w:rPr>
          <w:rFonts w:ascii="Century Gothic" w:hAnsi="Century Gothic" w:cs="Arial"/>
          <w:color w:val="000000"/>
          <w:sz w:val="16"/>
          <w:szCs w:val="16"/>
        </w:rPr>
        <w:t>r</w:t>
      </w:r>
      <w:r w:rsidRPr="0081582F">
        <w:rPr>
          <w:rFonts w:ascii="Century Gothic" w:hAnsi="Century Gothic" w:cs="Arial"/>
          <w:color w:val="000000"/>
          <w:sz w:val="16"/>
          <w:szCs w:val="16"/>
        </w:rPr>
        <w:t>setzte Schriftzug: Den für die Freiheit Österreichs G</w:t>
      </w:r>
      <w:r w:rsidRPr="0081582F">
        <w:rPr>
          <w:rFonts w:ascii="Century Gothic" w:hAnsi="Century Gothic" w:cs="Arial"/>
          <w:color w:val="000000"/>
          <w:sz w:val="16"/>
          <w:szCs w:val="16"/>
        </w:rPr>
        <w:t>e</w:t>
      </w:r>
      <w:r w:rsidRPr="0081582F">
        <w:rPr>
          <w:rFonts w:ascii="Century Gothic" w:hAnsi="Century Gothic" w:cs="Arial"/>
          <w:color w:val="000000"/>
          <w:sz w:val="16"/>
          <w:szCs w:val="16"/>
        </w:rPr>
        <w:t>storbenen. Zudem regte die ARGE an, die Gitter zw</w:t>
      </w:r>
      <w:r w:rsidRPr="0081582F">
        <w:rPr>
          <w:rFonts w:ascii="Century Gothic" w:hAnsi="Century Gothic" w:cs="Arial"/>
          <w:color w:val="000000"/>
          <w:sz w:val="16"/>
          <w:szCs w:val="16"/>
        </w:rPr>
        <w:t>i</w:t>
      </w:r>
      <w:r w:rsidRPr="0081582F">
        <w:rPr>
          <w:rFonts w:ascii="Century Gothic" w:hAnsi="Century Gothic" w:cs="Arial"/>
          <w:color w:val="000000"/>
          <w:sz w:val="16"/>
          <w:szCs w:val="16"/>
        </w:rPr>
        <w:t>schen den Pfeilern künftig zu öffnen. Wodurch das Kreuzsymbol ve</w:t>
      </w:r>
      <w:r w:rsidRPr="0081582F">
        <w:rPr>
          <w:rFonts w:ascii="Century Gothic" w:hAnsi="Century Gothic" w:cs="Arial"/>
          <w:color w:val="000000"/>
          <w:sz w:val="16"/>
          <w:szCs w:val="16"/>
        </w:rPr>
        <w:t>r</w:t>
      </w:r>
      <w:r w:rsidRPr="0081582F">
        <w:rPr>
          <w:rFonts w:ascii="Century Gothic" w:hAnsi="Century Gothic" w:cs="Arial"/>
          <w:color w:val="000000"/>
          <w:sz w:val="16"/>
          <w:szCs w:val="16"/>
        </w:rPr>
        <w:t>schwunden wäre.</w:t>
      </w:r>
    </w:p>
    <w:p w:rsidR="00E812DF" w:rsidRPr="0081582F" w:rsidRDefault="00E812DF" w:rsidP="00E812DF">
      <w:pPr>
        <w:jc w:val="both"/>
        <w:rPr>
          <w:rFonts w:ascii="Century Gothic" w:hAnsi="Century Gothic" w:cs="Arial"/>
          <w:color w:val="000000"/>
          <w:sz w:val="16"/>
          <w:szCs w:val="16"/>
        </w:rPr>
      </w:pPr>
      <w:r>
        <w:rPr>
          <w:rFonts w:ascii="Century Gothic" w:hAnsi="Century Gothic" w:cs="Arial"/>
          <w:noProof/>
          <w:color w:val="000000"/>
          <w:sz w:val="16"/>
          <w:szCs w:val="16"/>
          <w:lang w:eastAsia="de-AT"/>
        </w:rPr>
        <w:drawing>
          <wp:inline distT="0" distB="0" distL="0" distR="0" wp14:anchorId="2C386FDB" wp14:editId="0C27F8B5">
            <wp:extent cx="2655570" cy="1991995"/>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832206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55570" cy="1991995"/>
                    </a:xfrm>
                    <a:prstGeom prst="rect">
                      <a:avLst/>
                    </a:prstGeom>
                  </pic:spPr>
                </pic:pic>
              </a:graphicData>
            </a:graphic>
          </wp:inline>
        </w:drawing>
      </w:r>
    </w:p>
    <w:p w:rsidR="00E812DF" w:rsidRPr="0081582F" w:rsidRDefault="00E812DF" w:rsidP="00E812DF">
      <w:pPr>
        <w:jc w:val="both"/>
        <w:rPr>
          <w:rFonts w:ascii="Century Gothic" w:hAnsi="Century Gothic" w:cs="Arial"/>
          <w:b/>
          <w:color w:val="000000"/>
          <w:sz w:val="16"/>
          <w:szCs w:val="16"/>
        </w:rPr>
      </w:pPr>
      <w:r w:rsidRPr="0081582F">
        <w:rPr>
          <w:rFonts w:ascii="Century Gothic" w:hAnsi="Century Gothic" w:cs="Arial"/>
          <w:b/>
          <w:color w:val="000000"/>
          <w:sz w:val="16"/>
          <w:szCs w:val="16"/>
        </w:rPr>
        <w:t xml:space="preserve">Der unwürdige Festakt </w:t>
      </w:r>
    </w:p>
    <w:p w:rsidR="00E812DF" w:rsidRPr="0081582F" w:rsidRDefault="00E812DF" w:rsidP="00E812DF">
      <w:pPr>
        <w:jc w:val="both"/>
        <w:rPr>
          <w:rFonts w:ascii="Century Gothic" w:hAnsi="Century Gothic" w:cs="Arial"/>
          <w:color w:val="000000"/>
          <w:sz w:val="16"/>
          <w:szCs w:val="16"/>
        </w:rPr>
      </w:pPr>
      <w:r w:rsidRPr="0081582F">
        <w:rPr>
          <w:rFonts w:ascii="Century Gothic" w:hAnsi="Century Gothic" w:cs="Arial"/>
          <w:color w:val="000000"/>
          <w:sz w:val="16"/>
          <w:szCs w:val="16"/>
        </w:rPr>
        <w:t>Doch das offizielle Tirol hatte keine rechte Freude mit dieser Idee. Vor allem der ehemalige Landeshaup</w:t>
      </w:r>
      <w:r w:rsidRPr="0081582F">
        <w:rPr>
          <w:rFonts w:ascii="Century Gothic" w:hAnsi="Century Gothic" w:cs="Arial"/>
          <w:color w:val="000000"/>
          <w:sz w:val="16"/>
          <w:szCs w:val="16"/>
        </w:rPr>
        <w:t>t</w:t>
      </w:r>
      <w:r w:rsidRPr="0081582F">
        <w:rPr>
          <w:rFonts w:ascii="Century Gothic" w:hAnsi="Century Gothic" w:cs="Arial"/>
          <w:color w:val="000000"/>
          <w:sz w:val="16"/>
          <w:szCs w:val="16"/>
        </w:rPr>
        <w:t>mann und nunmehrige Landtagspräsident Herwig van Staa (ÖVP) setzte sich dafür ein, die Öffnung wieder rückgängig zu m</w:t>
      </w:r>
      <w:r w:rsidRPr="0081582F">
        <w:rPr>
          <w:rFonts w:ascii="Century Gothic" w:hAnsi="Century Gothic" w:cs="Arial"/>
          <w:color w:val="000000"/>
          <w:sz w:val="16"/>
          <w:szCs w:val="16"/>
        </w:rPr>
        <w:t>a</w:t>
      </w:r>
      <w:r w:rsidRPr="0081582F">
        <w:rPr>
          <w:rFonts w:ascii="Century Gothic" w:hAnsi="Century Gothic" w:cs="Arial"/>
          <w:color w:val="000000"/>
          <w:sz w:val="16"/>
          <w:szCs w:val="16"/>
        </w:rPr>
        <w:t>chen. Und so wurden die Gitter auf Geheiß der für die Liegenschaftsverwaltung zuständigen Landesrätin Patrizia Zoller-Frischauf (ÖVP) alsbald wieder geschlossen. Es bedurfte weiterer Jahre des Zuwartens und Diskuti</w:t>
      </w:r>
      <w:r w:rsidRPr="0081582F">
        <w:rPr>
          <w:rFonts w:ascii="Century Gothic" w:hAnsi="Century Gothic" w:cs="Arial"/>
          <w:color w:val="000000"/>
          <w:sz w:val="16"/>
          <w:szCs w:val="16"/>
        </w:rPr>
        <w:t>e</w:t>
      </w:r>
      <w:r w:rsidRPr="0081582F">
        <w:rPr>
          <w:rFonts w:ascii="Century Gothic" w:hAnsi="Century Gothic" w:cs="Arial"/>
          <w:color w:val="000000"/>
          <w:sz w:val="16"/>
          <w:szCs w:val="16"/>
        </w:rPr>
        <w:t>rens bis man sich im Zuge einer hitzigen Landtagsdebatte dazu durchri</w:t>
      </w:r>
      <w:r w:rsidRPr="0081582F">
        <w:rPr>
          <w:rFonts w:ascii="Century Gothic" w:hAnsi="Century Gothic" w:cs="Arial"/>
          <w:color w:val="000000"/>
          <w:sz w:val="16"/>
          <w:szCs w:val="16"/>
        </w:rPr>
        <w:t>n</w:t>
      </w:r>
      <w:r w:rsidRPr="0081582F">
        <w:rPr>
          <w:rFonts w:ascii="Century Gothic" w:hAnsi="Century Gothic" w:cs="Arial"/>
          <w:color w:val="000000"/>
          <w:sz w:val="16"/>
          <w:szCs w:val="16"/>
        </w:rPr>
        <w:t>gen kon</w:t>
      </w:r>
      <w:r w:rsidRPr="0081582F">
        <w:rPr>
          <w:rFonts w:ascii="Century Gothic" w:hAnsi="Century Gothic" w:cs="Arial"/>
          <w:color w:val="000000"/>
          <w:sz w:val="16"/>
          <w:szCs w:val="16"/>
        </w:rPr>
        <w:t>n</w:t>
      </w:r>
      <w:r w:rsidRPr="0081582F">
        <w:rPr>
          <w:rFonts w:ascii="Century Gothic" w:hAnsi="Century Gothic" w:cs="Arial"/>
          <w:color w:val="000000"/>
          <w:sz w:val="16"/>
          <w:szCs w:val="16"/>
        </w:rPr>
        <w:t>te, die Gitter nun doch wieder zu öffnen. Zudem brachte Künstler Grüner weitere Namen von Widerstandskämpfern, die Historiker recherchiert hatten, am Denkmal an. Und er ergänzte auf der Südseite des Monuments die Übersetzung der latein</w:t>
      </w:r>
      <w:r w:rsidRPr="0081582F">
        <w:rPr>
          <w:rFonts w:ascii="Century Gothic" w:hAnsi="Century Gothic" w:cs="Arial"/>
          <w:color w:val="000000"/>
          <w:sz w:val="16"/>
          <w:szCs w:val="16"/>
        </w:rPr>
        <w:t>i</w:t>
      </w:r>
      <w:r w:rsidRPr="0081582F">
        <w:rPr>
          <w:rFonts w:ascii="Century Gothic" w:hAnsi="Century Gothic" w:cs="Arial"/>
          <w:color w:val="000000"/>
          <w:sz w:val="16"/>
          <w:szCs w:val="16"/>
        </w:rPr>
        <w:t>schen Inschrift der Nordseite in die Sprachen der Alliierten – Englisch, Russisch und Französisch. Somit ist nun erstmals klar ersichtlich, wem dieses Mon</w:t>
      </w:r>
      <w:r w:rsidRPr="0081582F">
        <w:rPr>
          <w:rFonts w:ascii="Century Gothic" w:hAnsi="Century Gothic" w:cs="Arial"/>
          <w:color w:val="000000"/>
          <w:sz w:val="16"/>
          <w:szCs w:val="16"/>
        </w:rPr>
        <w:t>u</w:t>
      </w:r>
      <w:r w:rsidRPr="0081582F">
        <w:rPr>
          <w:rFonts w:ascii="Century Gothic" w:hAnsi="Century Gothic" w:cs="Arial"/>
          <w:color w:val="000000"/>
          <w:sz w:val="16"/>
          <w:szCs w:val="16"/>
        </w:rPr>
        <w:t>ment gedenken soll. Am späten Dienstagnachmittag war es endlich soweit. Im Nieselregen inmitten der laufe</w:t>
      </w:r>
      <w:r w:rsidRPr="0081582F">
        <w:rPr>
          <w:rFonts w:ascii="Century Gothic" w:hAnsi="Century Gothic" w:cs="Arial"/>
          <w:color w:val="000000"/>
          <w:sz w:val="16"/>
          <w:szCs w:val="16"/>
        </w:rPr>
        <w:t>n</w:t>
      </w:r>
      <w:r w:rsidRPr="0081582F">
        <w:rPr>
          <w:rFonts w:ascii="Century Gothic" w:hAnsi="Century Gothic" w:cs="Arial"/>
          <w:color w:val="000000"/>
          <w:sz w:val="16"/>
          <w:szCs w:val="16"/>
        </w:rPr>
        <w:t>den Aufbauarbeiten für die Feierlichkeiten am heut</w:t>
      </w:r>
      <w:r w:rsidRPr="0081582F">
        <w:rPr>
          <w:rFonts w:ascii="Century Gothic" w:hAnsi="Century Gothic" w:cs="Arial"/>
          <w:color w:val="000000"/>
          <w:sz w:val="16"/>
          <w:szCs w:val="16"/>
        </w:rPr>
        <w:t>i</w:t>
      </w:r>
      <w:r w:rsidRPr="0081582F">
        <w:rPr>
          <w:rFonts w:ascii="Century Gothic" w:hAnsi="Century Gothic" w:cs="Arial"/>
          <w:color w:val="000000"/>
          <w:sz w:val="16"/>
          <w:szCs w:val="16"/>
        </w:rPr>
        <w:t>gen Nationa</w:t>
      </w:r>
      <w:r w:rsidRPr="0081582F">
        <w:rPr>
          <w:rFonts w:ascii="Century Gothic" w:hAnsi="Century Gothic" w:cs="Arial"/>
          <w:color w:val="000000"/>
          <w:sz w:val="16"/>
          <w:szCs w:val="16"/>
        </w:rPr>
        <w:t>l</w:t>
      </w:r>
      <w:r w:rsidRPr="0081582F">
        <w:rPr>
          <w:rFonts w:ascii="Century Gothic" w:hAnsi="Century Gothic" w:cs="Arial"/>
          <w:color w:val="000000"/>
          <w:sz w:val="16"/>
          <w:szCs w:val="16"/>
        </w:rPr>
        <w:t>feiertag, versammelten sich politische Würdenträger und Angehörige von getöteten Wide</w:t>
      </w:r>
      <w:r w:rsidRPr="0081582F">
        <w:rPr>
          <w:rFonts w:ascii="Century Gothic" w:hAnsi="Century Gothic" w:cs="Arial"/>
          <w:color w:val="000000"/>
          <w:sz w:val="16"/>
          <w:szCs w:val="16"/>
        </w:rPr>
        <w:t>r</w:t>
      </w:r>
      <w:r w:rsidRPr="0081582F">
        <w:rPr>
          <w:rFonts w:ascii="Century Gothic" w:hAnsi="Century Gothic" w:cs="Arial"/>
          <w:color w:val="000000"/>
          <w:sz w:val="16"/>
          <w:szCs w:val="16"/>
        </w:rPr>
        <w:t>standkämpfern. Kulturlandesr</w:t>
      </w:r>
      <w:r w:rsidRPr="0081582F">
        <w:rPr>
          <w:rFonts w:ascii="Century Gothic" w:hAnsi="Century Gothic" w:cs="Arial"/>
          <w:color w:val="000000"/>
          <w:sz w:val="16"/>
          <w:szCs w:val="16"/>
        </w:rPr>
        <w:t>ä</w:t>
      </w:r>
      <w:r w:rsidRPr="0081582F">
        <w:rPr>
          <w:rFonts w:ascii="Century Gothic" w:hAnsi="Century Gothic" w:cs="Arial"/>
          <w:color w:val="000000"/>
          <w:sz w:val="16"/>
          <w:szCs w:val="16"/>
        </w:rPr>
        <w:t>tin Beate Palfrader (ÖVP) hielt eine Rede, in der sie die Veränderungen am Denkmal erklärte. Die Gitter, so der Landtagsb</w:t>
      </w:r>
      <w:r w:rsidRPr="0081582F">
        <w:rPr>
          <w:rFonts w:ascii="Century Gothic" w:hAnsi="Century Gothic" w:cs="Arial"/>
          <w:color w:val="000000"/>
          <w:sz w:val="16"/>
          <w:szCs w:val="16"/>
        </w:rPr>
        <w:t>e</w:t>
      </w:r>
      <w:r w:rsidRPr="0081582F">
        <w:rPr>
          <w:rFonts w:ascii="Century Gothic" w:hAnsi="Century Gothic" w:cs="Arial"/>
          <w:color w:val="000000"/>
          <w:sz w:val="16"/>
          <w:szCs w:val="16"/>
        </w:rPr>
        <w:t>schluss, würden nun jährlich sieben Mal g</w:t>
      </w:r>
      <w:r w:rsidRPr="0081582F">
        <w:rPr>
          <w:rFonts w:ascii="Century Gothic" w:hAnsi="Century Gothic" w:cs="Arial"/>
          <w:color w:val="000000"/>
          <w:sz w:val="16"/>
          <w:szCs w:val="16"/>
        </w:rPr>
        <w:t>e</w:t>
      </w:r>
      <w:r w:rsidRPr="0081582F">
        <w:rPr>
          <w:rFonts w:ascii="Century Gothic" w:hAnsi="Century Gothic" w:cs="Arial"/>
          <w:color w:val="000000"/>
          <w:sz w:val="16"/>
          <w:szCs w:val="16"/>
        </w:rPr>
        <w:t>öffnet. Jeweils gut drei Wochen lang rund um historisch wic</w:t>
      </w:r>
      <w:r w:rsidRPr="0081582F">
        <w:rPr>
          <w:rFonts w:ascii="Century Gothic" w:hAnsi="Century Gothic" w:cs="Arial"/>
          <w:color w:val="000000"/>
          <w:sz w:val="16"/>
          <w:szCs w:val="16"/>
        </w:rPr>
        <w:t>h</w:t>
      </w:r>
      <w:r w:rsidRPr="0081582F">
        <w:rPr>
          <w:rFonts w:ascii="Century Gothic" w:hAnsi="Century Gothic" w:cs="Arial"/>
          <w:color w:val="000000"/>
          <w:sz w:val="16"/>
          <w:szCs w:val="16"/>
        </w:rPr>
        <w:t>tige Tage, wie etwa die Übergabe Tirols an das Haus Habsburg am 26. Jänner 1363 oder eben auch am Nationalfeiertag. "Mit der Öffnung der Wappengitter verleihen wir nicht nur dem Bauwerk Durchlässigkeit, sondern setzen bewusst ein Zeichen einer offenen Gesellschaft. Denn die Offenheit unserer Gesel</w:t>
      </w:r>
      <w:r w:rsidRPr="0081582F">
        <w:rPr>
          <w:rFonts w:ascii="Century Gothic" w:hAnsi="Century Gothic" w:cs="Arial"/>
          <w:color w:val="000000"/>
          <w:sz w:val="16"/>
          <w:szCs w:val="16"/>
        </w:rPr>
        <w:t>l</w:t>
      </w:r>
      <w:r w:rsidRPr="0081582F">
        <w:rPr>
          <w:rFonts w:ascii="Century Gothic" w:hAnsi="Century Gothic" w:cs="Arial"/>
          <w:color w:val="000000"/>
          <w:sz w:val="16"/>
          <w:szCs w:val="16"/>
        </w:rPr>
        <w:t>schaft ist wesentliche Bedingung unserer Freiheit", sagte Palfrader. Allerdings sei die Öffnung eben kein No</w:t>
      </w:r>
      <w:r w:rsidRPr="0081582F">
        <w:rPr>
          <w:rFonts w:ascii="Century Gothic" w:hAnsi="Century Gothic" w:cs="Arial"/>
          <w:color w:val="000000"/>
          <w:sz w:val="16"/>
          <w:szCs w:val="16"/>
        </w:rPr>
        <w:t>r</w:t>
      </w:r>
      <w:r w:rsidRPr="0081582F">
        <w:rPr>
          <w:rFonts w:ascii="Century Gothic" w:hAnsi="Century Gothic" w:cs="Arial"/>
          <w:color w:val="000000"/>
          <w:sz w:val="16"/>
          <w:szCs w:val="16"/>
        </w:rPr>
        <w:t>malzustand. Wie recht sie damit hat, bewiesen ihre Parteik</w:t>
      </w:r>
      <w:r w:rsidRPr="0081582F">
        <w:rPr>
          <w:rFonts w:ascii="Century Gothic" w:hAnsi="Century Gothic" w:cs="Arial"/>
          <w:color w:val="000000"/>
          <w:sz w:val="16"/>
          <w:szCs w:val="16"/>
        </w:rPr>
        <w:t>o</w:t>
      </w:r>
      <w:r w:rsidRPr="0081582F">
        <w:rPr>
          <w:rFonts w:ascii="Century Gothic" w:hAnsi="Century Gothic" w:cs="Arial"/>
          <w:color w:val="000000"/>
          <w:sz w:val="16"/>
          <w:szCs w:val="16"/>
        </w:rPr>
        <w:t>llegen im Rahmen des wenig festlichen Aktes.</w:t>
      </w:r>
    </w:p>
    <w:p w:rsidR="00E812DF" w:rsidRPr="0081582F" w:rsidRDefault="00E812DF" w:rsidP="00E812DF">
      <w:pPr>
        <w:jc w:val="both"/>
        <w:rPr>
          <w:rFonts w:ascii="Century Gothic" w:hAnsi="Century Gothic" w:cs="Arial"/>
          <w:b/>
          <w:color w:val="000000"/>
          <w:sz w:val="16"/>
          <w:szCs w:val="16"/>
        </w:rPr>
      </w:pPr>
      <w:r w:rsidRPr="0081582F">
        <w:rPr>
          <w:rFonts w:ascii="Century Gothic" w:hAnsi="Century Gothic" w:cs="Arial"/>
          <w:b/>
          <w:color w:val="000000"/>
          <w:sz w:val="16"/>
          <w:szCs w:val="16"/>
        </w:rPr>
        <w:t>Wortkarge und abwesende Honoratioren</w:t>
      </w:r>
    </w:p>
    <w:p w:rsidR="00E812DF" w:rsidRDefault="00E812DF" w:rsidP="00E812DF">
      <w:pPr>
        <w:jc w:val="both"/>
        <w:rPr>
          <w:rFonts w:ascii="Century Gothic" w:hAnsi="Century Gothic" w:cs="Arial"/>
          <w:color w:val="000000"/>
          <w:sz w:val="16"/>
          <w:szCs w:val="16"/>
        </w:rPr>
      </w:pPr>
      <w:r w:rsidRPr="0081582F">
        <w:rPr>
          <w:rFonts w:ascii="Century Gothic" w:hAnsi="Century Gothic" w:cs="Arial"/>
          <w:color w:val="000000"/>
          <w:sz w:val="16"/>
          <w:szCs w:val="16"/>
        </w:rPr>
        <w:t>Landeshauptmann Günther Platter blieb der Öffnung, die eigentlich ja nur eine Wiedereröffnung war, fern. Er wartete im Landhaus, wo direkt im Anschluss die Verleihung des Tiroler Adler Ordens stattfand. Auch beim großen österreichischen Zapfenstreich des Bu</w:t>
      </w:r>
      <w:r w:rsidRPr="0081582F">
        <w:rPr>
          <w:rFonts w:ascii="Century Gothic" w:hAnsi="Century Gothic" w:cs="Arial"/>
          <w:color w:val="000000"/>
          <w:sz w:val="16"/>
          <w:szCs w:val="16"/>
        </w:rPr>
        <w:t>n</w:t>
      </w:r>
      <w:r w:rsidRPr="0081582F">
        <w:rPr>
          <w:rFonts w:ascii="Century Gothic" w:hAnsi="Century Gothic" w:cs="Arial"/>
          <w:color w:val="000000"/>
          <w:sz w:val="16"/>
          <w:szCs w:val="16"/>
        </w:rPr>
        <w:t>desheeres, der den Abschluss des Fest-Reigens bild</w:t>
      </w:r>
      <w:r w:rsidRPr="0081582F">
        <w:rPr>
          <w:rFonts w:ascii="Century Gothic" w:hAnsi="Century Gothic" w:cs="Arial"/>
          <w:color w:val="000000"/>
          <w:sz w:val="16"/>
          <w:szCs w:val="16"/>
        </w:rPr>
        <w:t>e</w:t>
      </w:r>
      <w:r w:rsidRPr="0081582F">
        <w:rPr>
          <w:rFonts w:ascii="Century Gothic" w:hAnsi="Century Gothic" w:cs="Arial"/>
          <w:color w:val="000000"/>
          <w:sz w:val="16"/>
          <w:szCs w:val="16"/>
        </w:rPr>
        <w:t>te, war er selbstredend dabei. Lan</w:t>
      </w:r>
      <w:r w:rsidRPr="0081582F">
        <w:rPr>
          <w:rFonts w:ascii="Century Gothic" w:hAnsi="Century Gothic" w:cs="Arial"/>
          <w:color w:val="000000"/>
          <w:sz w:val="16"/>
          <w:szCs w:val="16"/>
        </w:rPr>
        <w:t>d</w:t>
      </w:r>
      <w:r w:rsidRPr="0081582F">
        <w:rPr>
          <w:rFonts w:ascii="Century Gothic" w:hAnsi="Century Gothic" w:cs="Arial"/>
          <w:color w:val="000000"/>
          <w:sz w:val="16"/>
          <w:szCs w:val="16"/>
        </w:rPr>
        <w:t>tagspräsident Herwig van Staa war zwar bei der Öffnung anw</w:t>
      </w:r>
      <w:r w:rsidRPr="0081582F">
        <w:rPr>
          <w:rFonts w:ascii="Century Gothic" w:hAnsi="Century Gothic" w:cs="Arial"/>
          <w:color w:val="000000"/>
          <w:sz w:val="16"/>
          <w:szCs w:val="16"/>
        </w:rPr>
        <w:t>e</w:t>
      </w:r>
      <w:r w:rsidRPr="0081582F">
        <w:rPr>
          <w:rFonts w:ascii="Century Gothic" w:hAnsi="Century Gothic" w:cs="Arial"/>
          <w:color w:val="000000"/>
          <w:sz w:val="16"/>
          <w:szCs w:val="16"/>
        </w:rPr>
        <w:t>send, weigerte sich jedoch, daran aktiv teilzune</w:t>
      </w:r>
      <w:r w:rsidRPr="0081582F">
        <w:rPr>
          <w:rFonts w:ascii="Century Gothic" w:hAnsi="Century Gothic" w:cs="Arial"/>
          <w:color w:val="000000"/>
          <w:sz w:val="16"/>
          <w:szCs w:val="16"/>
        </w:rPr>
        <w:t>h</w:t>
      </w:r>
      <w:r w:rsidRPr="0081582F">
        <w:rPr>
          <w:rFonts w:ascii="Century Gothic" w:hAnsi="Century Gothic" w:cs="Arial"/>
          <w:color w:val="000000"/>
          <w:sz w:val="16"/>
          <w:szCs w:val="16"/>
        </w:rPr>
        <w:t>men. Während Palfrader mit den Klubobleuten der Grünen, der SPÖ und Impuls Tirol die Wappengitter gemei</w:t>
      </w:r>
      <w:r w:rsidRPr="0081582F">
        <w:rPr>
          <w:rFonts w:ascii="Century Gothic" w:hAnsi="Century Gothic" w:cs="Arial"/>
          <w:color w:val="000000"/>
          <w:sz w:val="16"/>
          <w:szCs w:val="16"/>
        </w:rPr>
        <w:t>n</w:t>
      </w:r>
      <w:r w:rsidRPr="0081582F">
        <w:rPr>
          <w:rFonts w:ascii="Century Gothic" w:hAnsi="Century Gothic" w:cs="Arial"/>
          <w:color w:val="000000"/>
          <w:sz w:val="16"/>
          <w:szCs w:val="16"/>
        </w:rPr>
        <w:t>sam öffnete, blieb van Staa zusammen mit dem Klubobmann der FPÖ im überdachten Ei</w:t>
      </w:r>
      <w:r w:rsidRPr="0081582F">
        <w:rPr>
          <w:rFonts w:ascii="Century Gothic" w:hAnsi="Century Gothic" w:cs="Arial"/>
          <w:color w:val="000000"/>
          <w:sz w:val="16"/>
          <w:szCs w:val="16"/>
        </w:rPr>
        <w:t>n</w:t>
      </w:r>
      <w:r w:rsidRPr="0081582F">
        <w:rPr>
          <w:rFonts w:ascii="Century Gothic" w:hAnsi="Century Gothic" w:cs="Arial"/>
          <w:color w:val="000000"/>
          <w:sz w:val="16"/>
          <w:szCs w:val="16"/>
        </w:rPr>
        <w:t>gangsbereich des Landhauses. D</w:t>
      </w:r>
      <w:r w:rsidRPr="0081582F">
        <w:rPr>
          <w:rFonts w:ascii="Century Gothic" w:hAnsi="Century Gothic" w:cs="Arial"/>
          <w:color w:val="000000"/>
          <w:sz w:val="16"/>
          <w:szCs w:val="16"/>
        </w:rPr>
        <w:t>a</w:t>
      </w:r>
      <w:r w:rsidRPr="0081582F">
        <w:rPr>
          <w:rFonts w:ascii="Century Gothic" w:hAnsi="Century Gothic" w:cs="Arial"/>
          <w:color w:val="000000"/>
          <w:sz w:val="16"/>
          <w:szCs w:val="16"/>
        </w:rPr>
        <w:t>rauf angesprochen gab er sich wortkarg. Hier werde ein Beschluss des Landtages vollzogen. Mit seiner Anwesenheit beku</w:t>
      </w:r>
      <w:r w:rsidRPr="0081582F">
        <w:rPr>
          <w:rFonts w:ascii="Century Gothic" w:hAnsi="Century Gothic" w:cs="Arial"/>
          <w:color w:val="000000"/>
          <w:sz w:val="16"/>
          <w:szCs w:val="16"/>
        </w:rPr>
        <w:t>n</w:t>
      </w:r>
      <w:r w:rsidRPr="0081582F">
        <w:rPr>
          <w:rFonts w:ascii="Century Gothic" w:hAnsi="Century Gothic" w:cs="Arial"/>
          <w:color w:val="000000"/>
          <w:sz w:val="16"/>
          <w:szCs w:val="16"/>
        </w:rPr>
        <w:t>de er, dass er dies akzeptiere. Auch Zoller-Frischauf, die die Tore 2013 wieder schließen ließ, war wenig auskunft</w:t>
      </w:r>
      <w:r w:rsidRPr="0081582F">
        <w:rPr>
          <w:rFonts w:ascii="Century Gothic" w:hAnsi="Century Gothic" w:cs="Arial"/>
          <w:color w:val="000000"/>
          <w:sz w:val="16"/>
          <w:szCs w:val="16"/>
        </w:rPr>
        <w:t>s</w:t>
      </w:r>
      <w:r w:rsidRPr="0081582F">
        <w:rPr>
          <w:rFonts w:ascii="Century Gothic" w:hAnsi="Century Gothic" w:cs="Arial"/>
          <w:color w:val="000000"/>
          <w:sz w:val="16"/>
          <w:szCs w:val="16"/>
        </w:rPr>
        <w:t>freudig: "Die Sache ist gegessen. Wir haben sie damals wieder geschlossen, weil das schon immer so war." Mehr sei dazu nicht zu sagen. Künstler Grüner bedankte sich bei Lande</w:t>
      </w:r>
      <w:r w:rsidRPr="0081582F">
        <w:rPr>
          <w:rFonts w:ascii="Century Gothic" w:hAnsi="Century Gothic" w:cs="Arial"/>
          <w:color w:val="000000"/>
          <w:sz w:val="16"/>
          <w:szCs w:val="16"/>
        </w:rPr>
        <w:t>s</w:t>
      </w:r>
      <w:r w:rsidRPr="0081582F">
        <w:rPr>
          <w:rFonts w:ascii="Century Gothic" w:hAnsi="Century Gothic" w:cs="Arial"/>
          <w:color w:val="000000"/>
          <w:sz w:val="16"/>
          <w:szCs w:val="16"/>
        </w:rPr>
        <w:t>rätin Palfrader, weil sie offenbar gegen Widerstand aus den eigenen Parte</w:t>
      </w:r>
      <w:r w:rsidRPr="0081582F">
        <w:rPr>
          <w:rFonts w:ascii="Century Gothic" w:hAnsi="Century Gothic" w:cs="Arial"/>
          <w:color w:val="000000"/>
          <w:sz w:val="16"/>
          <w:szCs w:val="16"/>
        </w:rPr>
        <w:t>i</w:t>
      </w:r>
      <w:r w:rsidRPr="0081582F">
        <w:rPr>
          <w:rFonts w:ascii="Century Gothic" w:hAnsi="Century Gothic" w:cs="Arial"/>
          <w:color w:val="000000"/>
          <w:sz w:val="16"/>
          <w:szCs w:val="16"/>
        </w:rPr>
        <w:t>reihen immer hinter dem Akt stand. Auch wenn er und Historiker Horst Schreiber, der die G</w:t>
      </w:r>
      <w:r w:rsidRPr="0081582F">
        <w:rPr>
          <w:rFonts w:ascii="Century Gothic" w:hAnsi="Century Gothic" w:cs="Arial"/>
          <w:color w:val="000000"/>
          <w:sz w:val="16"/>
          <w:szCs w:val="16"/>
        </w:rPr>
        <w:t>e</w:t>
      </w:r>
      <w:r w:rsidRPr="0081582F">
        <w:rPr>
          <w:rFonts w:ascii="Century Gothic" w:hAnsi="Century Gothic" w:cs="Arial"/>
          <w:color w:val="000000"/>
          <w:sz w:val="16"/>
          <w:szCs w:val="16"/>
        </w:rPr>
        <w:t>schichte des Denkmals und der NS-Opfer in einem von der Lande</w:t>
      </w:r>
      <w:r w:rsidRPr="0081582F">
        <w:rPr>
          <w:rFonts w:ascii="Century Gothic" w:hAnsi="Century Gothic" w:cs="Arial"/>
          <w:color w:val="000000"/>
          <w:sz w:val="16"/>
          <w:szCs w:val="16"/>
        </w:rPr>
        <w:t>s</w:t>
      </w:r>
      <w:r w:rsidRPr="0081582F">
        <w:rPr>
          <w:rFonts w:ascii="Century Gothic" w:hAnsi="Century Gothic" w:cs="Arial"/>
          <w:color w:val="000000"/>
          <w:sz w:val="16"/>
          <w:szCs w:val="16"/>
        </w:rPr>
        <w:t>regierung gefö</w:t>
      </w:r>
      <w:r w:rsidRPr="0081582F">
        <w:rPr>
          <w:rFonts w:ascii="Century Gothic" w:hAnsi="Century Gothic" w:cs="Arial"/>
          <w:color w:val="000000"/>
          <w:sz w:val="16"/>
          <w:szCs w:val="16"/>
        </w:rPr>
        <w:t>r</w:t>
      </w:r>
      <w:r w:rsidRPr="0081582F">
        <w:rPr>
          <w:rFonts w:ascii="Century Gothic" w:hAnsi="Century Gothic" w:cs="Arial"/>
          <w:color w:val="000000"/>
          <w:sz w:val="16"/>
          <w:szCs w:val="16"/>
        </w:rPr>
        <w:t>derten Buch aufgearbeitet hat, sich einen festlicheren Rahmen für die Angehörigen der Widerstandskämpfer gewünscht hä</w:t>
      </w:r>
      <w:r w:rsidRPr="0081582F">
        <w:rPr>
          <w:rFonts w:ascii="Century Gothic" w:hAnsi="Century Gothic" w:cs="Arial"/>
          <w:color w:val="000000"/>
          <w:sz w:val="16"/>
          <w:szCs w:val="16"/>
        </w:rPr>
        <w:t>t</w:t>
      </w:r>
      <w:r w:rsidRPr="0081582F">
        <w:rPr>
          <w:rFonts w:ascii="Century Gothic" w:hAnsi="Century Gothic" w:cs="Arial"/>
          <w:color w:val="000000"/>
          <w:sz w:val="16"/>
          <w:szCs w:val="16"/>
        </w:rPr>
        <w:t>ten. Grüner sieht den nunmehr acht Jahre dauernden Prozess, den Platz vor dem Tir</w:t>
      </w:r>
      <w:r w:rsidRPr="0081582F">
        <w:rPr>
          <w:rFonts w:ascii="Century Gothic" w:hAnsi="Century Gothic" w:cs="Arial"/>
          <w:color w:val="000000"/>
          <w:sz w:val="16"/>
          <w:szCs w:val="16"/>
        </w:rPr>
        <w:t>o</w:t>
      </w:r>
      <w:r w:rsidRPr="0081582F">
        <w:rPr>
          <w:rFonts w:ascii="Century Gothic" w:hAnsi="Century Gothic" w:cs="Arial"/>
          <w:color w:val="000000"/>
          <w:sz w:val="16"/>
          <w:szCs w:val="16"/>
        </w:rPr>
        <w:t>ler Landhaus umzugestalten, aber noch nicht als beendet an: "Es ist ein politischer Platz, der jahrzehntelang verwahrlost war."</w:t>
      </w:r>
    </w:p>
    <w:p w:rsidR="00E812DF" w:rsidRPr="0081582F" w:rsidRDefault="00E812DF" w:rsidP="00E812DF">
      <w:pPr>
        <w:jc w:val="both"/>
        <w:rPr>
          <w:rFonts w:ascii="Century Gothic" w:hAnsi="Century Gothic" w:cs="Arial"/>
          <w:color w:val="000000"/>
          <w:sz w:val="16"/>
          <w:szCs w:val="16"/>
        </w:rPr>
      </w:pPr>
      <w:r>
        <w:rPr>
          <w:rFonts w:ascii="Century Gothic" w:hAnsi="Century Gothic" w:cs="Arial"/>
          <w:noProof/>
          <w:color w:val="000000"/>
          <w:sz w:val="16"/>
          <w:szCs w:val="16"/>
          <w:lang w:eastAsia="de-AT"/>
        </w:rPr>
        <w:drawing>
          <wp:inline distT="0" distB="0" distL="0" distR="0" wp14:anchorId="747CEA8D" wp14:editId="773F2944">
            <wp:extent cx="2660650" cy="1995805"/>
            <wp:effectExtent l="0" t="0" r="635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67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67313" cy="2000803"/>
                    </a:xfrm>
                    <a:prstGeom prst="rect">
                      <a:avLst/>
                    </a:prstGeom>
                  </pic:spPr>
                </pic:pic>
              </a:graphicData>
            </a:graphic>
          </wp:inline>
        </w:drawing>
      </w:r>
    </w:p>
    <w:p w:rsidR="00E812DF" w:rsidRPr="0081582F" w:rsidRDefault="00E812DF" w:rsidP="00E812DF">
      <w:pPr>
        <w:jc w:val="both"/>
        <w:rPr>
          <w:rFonts w:ascii="Century Gothic" w:hAnsi="Century Gothic" w:cs="Arial"/>
          <w:b/>
          <w:color w:val="000000"/>
          <w:sz w:val="16"/>
          <w:szCs w:val="16"/>
        </w:rPr>
      </w:pPr>
      <w:r w:rsidRPr="0081582F">
        <w:rPr>
          <w:rFonts w:ascii="Century Gothic" w:hAnsi="Century Gothic" w:cs="Arial"/>
          <w:b/>
          <w:color w:val="000000"/>
          <w:sz w:val="16"/>
          <w:szCs w:val="16"/>
        </w:rPr>
        <w:t>Idee eines Festaktes am 8. Mai 2017</w:t>
      </w:r>
    </w:p>
    <w:p w:rsidR="00E812DF" w:rsidRPr="0081582F" w:rsidRDefault="00E812DF" w:rsidP="00E812DF">
      <w:pPr>
        <w:jc w:val="both"/>
        <w:rPr>
          <w:rFonts w:ascii="Century Gothic" w:hAnsi="Century Gothic" w:cs="Arial"/>
          <w:color w:val="000000"/>
          <w:sz w:val="16"/>
          <w:szCs w:val="16"/>
        </w:rPr>
      </w:pPr>
      <w:r w:rsidRPr="0081582F">
        <w:rPr>
          <w:rFonts w:ascii="Century Gothic" w:hAnsi="Century Gothic" w:cs="Arial"/>
          <w:color w:val="000000"/>
          <w:sz w:val="16"/>
          <w:szCs w:val="16"/>
        </w:rPr>
        <w:t>Er habe Landeshauptmann Platter schon vor Mon</w:t>
      </w:r>
      <w:r w:rsidRPr="0081582F">
        <w:rPr>
          <w:rFonts w:ascii="Century Gothic" w:hAnsi="Century Gothic" w:cs="Arial"/>
          <w:color w:val="000000"/>
          <w:sz w:val="16"/>
          <w:szCs w:val="16"/>
        </w:rPr>
        <w:t>a</w:t>
      </w:r>
      <w:r w:rsidRPr="0081582F">
        <w:rPr>
          <w:rFonts w:ascii="Century Gothic" w:hAnsi="Century Gothic" w:cs="Arial"/>
          <w:color w:val="000000"/>
          <w:sz w:val="16"/>
          <w:szCs w:val="16"/>
        </w:rPr>
        <w:t>ten vorgeschlagen, das Befre</w:t>
      </w:r>
      <w:r w:rsidRPr="0081582F">
        <w:rPr>
          <w:rFonts w:ascii="Century Gothic" w:hAnsi="Century Gothic" w:cs="Arial"/>
          <w:color w:val="000000"/>
          <w:sz w:val="16"/>
          <w:szCs w:val="16"/>
        </w:rPr>
        <w:t>i</w:t>
      </w:r>
      <w:r w:rsidRPr="0081582F">
        <w:rPr>
          <w:rFonts w:ascii="Century Gothic" w:hAnsi="Century Gothic" w:cs="Arial"/>
          <w:color w:val="000000"/>
          <w:sz w:val="16"/>
          <w:szCs w:val="16"/>
        </w:rPr>
        <w:t>ungsdenkmal zum Mittelpunkt eines gr</w:t>
      </w:r>
      <w:r w:rsidRPr="0081582F">
        <w:rPr>
          <w:rFonts w:ascii="Century Gothic" w:hAnsi="Century Gothic" w:cs="Arial"/>
          <w:color w:val="000000"/>
          <w:sz w:val="16"/>
          <w:szCs w:val="16"/>
        </w:rPr>
        <w:t>o</w:t>
      </w:r>
      <w:r w:rsidRPr="0081582F">
        <w:rPr>
          <w:rFonts w:ascii="Century Gothic" w:hAnsi="Century Gothic" w:cs="Arial"/>
          <w:color w:val="000000"/>
          <w:sz w:val="16"/>
          <w:szCs w:val="16"/>
        </w:rPr>
        <w:t>ßen Festaktes zu machen. "Man könnte dazu die Botschafter der Alliierten einladen und die Angehörigen der Opfer." Es wäre ein starkes Zeichen gegen den Narrativ all jener, die die Befre</w:t>
      </w:r>
      <w:r w:rsidRPr="0081582F">
        <w:rPr>
          <w:rFonts w:ascii="Century Gothic" w:hAnsi="Century Gothic" w:cs="Arial"/>
          <w:color w:val="000000"/>
          <w:sz w:val="16"/>
          <w:szCs w:val="16"/>
        </w:rPr>
        <w:t>i</w:t>
      </w:r>
      <w:r w:rsidRPr="0081582F">
        <w:rPr>
          <w:rFonts w:ascii="Century Gothic" w:hAnsi="Century Gothic" w:cs="Arial"/>
          <w:color w:val="000000"/>
          <w:sz w:val="16"/>
          <w:szCs w:val="16"/>
        </w:rPr>
        <w:t>ung vom Nationalsozi</w:t>
      </w:r>
      <w:r w:rsidRPr="0081582F">
        <w:rPr>
          <w:rFonts w:ascii="Century Gothic" w:hAnsi="Century Gothic" w:cs="Arial"/>
          <w:color w:val="000000"/>
          <w:sz w:val="16"/>
          <w:szCs w:val="16"/>
        </w:rPr>
        <w:t>a</w:t>
      </w:r>
      <w:r w:rsidRPr="0081582F">
        <w:rPr>
          <w:rFonts w:ascii="Century Gothic" w:hAnsi="Century Gothic" w:cs="Arial"/>
          <w:color w:val="000000"/>
          <w:sz w:val="16"/>
          <w:szCs w:val="16"/>
        </w:rPr>
        <w:t>lismus bis heute nicht als solche anerke</w:t>
      </w:r>
      <w:r w:rsidRPr="0081582F">
        <w:rPr>
          <w:rFonts w:ascii="Century Gothic" w:hAnsi="Century Gothic" w:cs="Arial"/>
          <w:color w:val="000000"/>
          <w:sz w:val="16"/>
          <w:szCs w:val="16"/>
        </w:rPr>
        <w:t>n</w:t>
      </w:r>
      <w:r w:rsidRPr="0081582F">
        <w:rPr>
          <w:rFonts w:ascii="Century Gothic" w:hAnsi="Century Gothic" w:cs="Arial"/>
          <w:color w:val="000000"/>
          <w:sz w:val="16"/>
          <w:szCs w:val="16"/>
        </w:rPr>
        <w:t>nen wollen, sagt auch Historiker Schreiber: "Es gibt in Österreich nicht viele Denkmäler, die die B</w:t>
      </w:r>
      <w:r w:rsidRPr="0081582F">
        <w:rPr>
          <w:rFonts w:ascii="Century Gothic" w:hAnsi="Century Gothic" w:cs="Arial"/>
          <w:color w:val="000000"/>
          <w:sz w:val="16"/>
          <w:szCs w:val="16"/>
        </w:rPr>
        <w:t>e</w:t>
      </w:r>
      <w:r w:rsidRPr="0081582F">
        <w:rPr>
          <w:rFonts w:ascii="Century Gothic" w:hAnsi="Century Gothic" w:cs="Arial"/>
          <w:color w:val="000000"/>
          <w:sz w:val="16"/>
          <w:szCs w:val="16"/>
        </w:rPr>
        <w:t>freiung vom Nationalsozialismus so eindeutig als Bo</w:t>
      </w:r>
      <w:r w:rsidRPr="0081582F">
        <w:rPr>
          <w:rFonts w:ascii="Century Gothic" w:hAnsi="Century Gothic" w:cs="Arial"/>
          <w:color w:val="000000"/>
          <w:sz w:val="16"/>
          <w:szCs w:val="16"/>
        </w:rPr>
        <w:t>t</w:t>
      </w:r>
      <w:r w:rsidRPr="0081582F">
        <w:rPr>
          <w:rFonts w:ascii="Century Gothic" w:hAnsi="Century Gothic" w:cs="Arial"/>
          <w:color w:val="000000"/>
          <w:sz w:val="16"/>
          <w:szCs w:val="16"/>
        </w:rPr>
        <w:t>schaft tragen. Innsbruck und Tirol könnten sich doch eigen</w:t>
      </w:r>
      <w:r w:rsidRPr="0081582F">
        <w:rPr>
          <w:rFonts w:ascii="Century Gothic" w:hAnsi="Century Gothic" w:cs="Arial"/>
          <w:color w:val="000000"/>
          <w:sz w:val="16"/>
          <w:szCs w:val="16"/>
        </w:rPr>
        <w:t>t</w:t>
      </w:r>
      <w:r w:rsidRPr="0081582F">
        <w:rPr>
          <w:rFonts w:ascii="Century Gothic" w:hAnsi="Century Gothic" w:cs="Arial"/>
          <w:color w:val="000000"/>
          <w:sz w:val="16"/>
          <w:szCs w:val="16"/>
        </w:rPr>
        <w:t>lich damit brüsten." Am 8. Mai 2017 wäre die ideale Gelegenheit für einen solchen Festakt. Vie</w:t>
      </w:r>
      <w:r w:rsidRPr="0081582F">
        <w:rPr>
          <w:rFonts w:ascii="Century Gothic" w:hAnsi="Century Gothic" w:cs="Arial"/>
          <w:color w:val="000000"/>
          <w:sz w:val="16"/>
          <w:szCs w:val="16"/>
        </w:rPr>
        <w:t>l</w:t>
      </w:r>
      <w:r w:rsidRPr="0081582F">
        <w:rPr>
          <w:rFonts w:ascii="Century Gothic" w:hAnsi="Century Gothic" w:cs="Arial"/>
          <w:color w:val="000000"/>
          <w:sz w:val="16"/>
          <w:szCs w:val="16"/>
        </w:rPr>
        <w:t>leicht wäre dann auch ein Bundespräsident Norbert Hofer als Ehrengast mit dabei, der denkt, dieses D</w:t>
      </w:r>
      <w:r w:rsidRPr="0081582F">
        <w:rPr>
          <w:rFonts w:ascii="Century Gothic" w:hAnsi="Century Gothic" w:cs="Arial"/>
          <w:color w:val="000000"/>
          <w:sz w:val="16"/>
          <w:szCs w:val="16"/>
        </w:rPr>
        <w:t>a</w:t>
      </w:r>
      <w:r w:rsidRPr="0081582F">
        <w:rPr>
          <w:rFonts w:ascii="Century Gothic" w:hAnsi="Century Gothic" w:cs="Arial"/>
          <w:color w:val="000000"/>
          <w:sz w:val="16"/>
          <w:szCs w:val="16"/>
        </w:rPr>
        <w:t>tum sei "kein Tag der Freude". Warum es heute noch so schwer zu sein scheint, sich über die Befreiung zu freuen und jene Helden zu ehren, die dafür veran</w:t>
      </w:r>
      <w:r w:rsidRPr="0081582F">
        <w:rPr>
          <w:rFonts w:ascii="Century Gothic" w:hAnsi="Century Gothic" w:cs="Arial"/>
          <w:color w:val="000000"/>
          <w:sz w:val="16"/>
          <w:szCs w:val="16"/>
        </w:rPr>
        <w:t>t</w:t>
      </w:r>
      <w:r w:rsidRPr="0081582F">
        <w:rPr>
          <w:rFonts w:ascii="Century Gothic" w:hAnsi="Century Gothic" w:cs="Arial"/>
          <w:color w:val="000000"/>
          <w:sz w:val="16"/>
          <w:szCs w:val="16"/>
        </w:rPr>
        <w:t>wortlich waren, erklärte vielleicht Georg Danzer am besten, als er sang: "Die Freiheit ist ein wunde</w:t>
      </w:r>
      <w:r w:rsidRPr="0081582F">
        <w:rPr>
          <w:rFonts w:ascii="Century Gothic" w:hAnsi="Century Gothic" w:cs="Arial"/>
          <w:color w:val="000000"/>
          <w:sz w:val="16"/>
          <w:szCs w:val="16"/>
        </w:rPr>
        <w:t>r</w:t>
      </w:r>
      <w:r w:rsidRPr="0081582F">
        <w:rPr>
          <w:rFonts w:ascii="Century Gothic" w:hAnsi="Century Gothic" w:cs="Arial"/>
          <w:color w:val="000000"/>
          <w:sz w:val="16"/>
          <w:szCs w:val="16"/>
        </w:rPr>
        <w:t>sames Tier und manche Menschen haben Angst vor ihr."</w:t>
      </w:r>
    </w:p>
    <w:p w:rsidR="00E812DF" w:rsidRPr="00E812DF" w:rsidRDefault="00E812DF" w:rsidP="00E812DF">
      <w:pPr>
        <w:jc w:val="both"/>
        <w:rPr>
          <w:sz w:val="16"/>
          <w:szCs w:val="16"/>
        </w:rPr>
      </w:pPr>
      <w:hyperlink r:id="rId17" w:history="1">
        <w:r w:rsidRPr="00E812DF">
          <w:rPr>
            <w:rStyle w:val="Hyperlink"/>
            <w:rFonts w:ascii="Century Gothic" w:hAnsi="Century Gothic"/>
            <w:color w:val="auto"/>
            <w:sz w:val="16"/>
            <w:szCs w:val="16"/>
          </w:rPr>
          <w:t>https://derstandard.at/2000046511314/Die-Freiheit-ist-ein-wundersames-Tier</w:t>
        </w:r>
      </w:hyperlink>
    </w:p>
    <w:p w:rsidR="00E812DF" w:rsidRDefault="00E812DF" w:rsidP="00E812DF">
      <w:pPr>
        <w:jc w:val="both"/>
      </w:pPr>
    </w:p>
    <w:p w:rsidR="00E812DF" w:rsidRDefault="00E812DF" w:rsidP="00E812DF">
      <w:pPr>
        <w:pStyle w:val="KeinLeerraum"/>
        <w:jc w:val="both"/>
        <w:rPr>
          <w:rFonts w:asciiTheme="minorHAnsi" w:hAnsiTheme="minorHAnsi" w:cstheme="minorHAnsi"/>
          <w:sz w:val="16"/>
          <w:szCs w:val="16"/>
        </w:rPr>
      </w:pPr>
      <w:r w:rsidRPr="00AB0147">
        <w:rPr>
          <w:rFonts w:asciiTheme="minorHAnsi" w:hAnsiTheme="minorHAnsi" w:cstheme="minorHAnsi"/>
          <w:sz w:val="16"/>
          <w:szCs w:val="16"/>
        </w:rPr>
        <w:t>Anmerkung</w:t>
      </w:r>
      <w:r>
        <w:rPr>
          <w:rFonts w:asciiTheme="minorHAnsi" w:hAnsiTheme="minorHAnsi" w:cstheme="minorHAnsi"/>
          <w:sz w:val="16"/>
          <w:szCs w:val="16"/>
        </w:rPr>
        <w:t>en</w:t>
      </w:r>
      <w:r w:rsidRPr="00AB0147">
        <w:rPr>
          <w:rFonts w:asciiTheme="minorHAnsi" w:hAnsiTheme="minorHAnsi" w:cstheme="minorHAnsi"/>
          <w:sz w:val="16"/>
          <w:szCs w:val="16"/>
        </w:rPr>
        <w:t>:</w:t>
      </w:r>
    </w:p>
    <w:p w:rsidR="00E812DF" w:rsidRDefault="00E812DF" w:rsidP="00E812DF">
      <w:pPr>
        <w:pStyle w:val="KeinLeerraum"/>
        <w:numPr>
          <w:ilvl w:val="0"/>
          <w:numId w:val="2"/>
        </w:numPr>
        <w:jc w:val="both"/>
        <w:rPr>
          <w:rFonts w:asciiTheme="minorHAnsi" w:hAnsiTheme="minorHAnsi" w:cstheme="minorHAnsi"/>
          <w:sz w:val="16"/>
          <w:szCs w:val="16"/>
        </w:rPr>
      </w:pPr>
      <w:r w:rsidRPr="00AB0147">
        <w:rPr>
          <w:rFonts w:asciiTheme="minorHAnsi" w:hAnsiTheme="minorHAnsi" w:cstheme="minorHAnsi"/>
          <w:sz w:val="16"/>
          <w:szCs w:val="16"/>
        </w:rPr>
        <w:t>Die Überschrift des Art</w:t>
      </w:r>
      <w:r w:rsidRPr="00AB0147">
        <w:rPr>
          <w:rFonts w:asciiTheme="minorHAnsi" w:hAnsiTheme="minorHAnsi" w:cstheme="minorHAnsi"/>
          <w:sz w:val="16"/>
          <w:szCs w:val="16"/>
        </w:rPr>
        <w:t>i</w:t>
      </w:r>
      <w:r w:rsidRPr="00AB0147">
        <w:rPr>
          <w:rFonts w:asciiTheme="minorHAnsi" w:hAnsiTheme="minorHAnsi" w:cstheme="minorHAnsi"/>
          <w:sz w:val="16"/>
          <w:szCs w:val="16"/>
        </w:rPr>
        <w:t>kels ist ein Zitat aus dem Lied „Die Freiheit“ von Georg Danzer (1979 – Videoaufnahmen auf YouTube)</w:t>
      </w:r>
      <w:r>
        <w:rPr>
          <w:rFonts w:asciiTheme="minorHAnsi" w:hAnsiTheme="minorHAnsi" w:cstheme="minorHAnsi"/>
          <w:sz w:val="16"/>
          <w:szCs w:val="16"/>
        </w:rPr>
        <w:t>.</w:t>
      </w:r>
    </w:p>
    <w:p w:rsidR="00E812DF" w:rsidRPr="00AB0147" w:rsidRDefault="00E812DF" w:rsidP="00E812DF">
      <w:pPr>
        <w:pStyle w:val="KeinLeerraum"/>
        <w:numPr>
          <w:ilvl w:val="0"/>
          <w:numId w:val="2"/>
        </w:numPr>
        <w:jc w:val="both"/>
        <w:rPr>
          <w:rFonts w:asciiTheme="minorHAnsi" w:hAnsiTheme="minorHAnsi" w:cstheme="minorHAnsi"/>
          <w:sz w:val="16"/>
          <w:szCs w:val="16"/>
        </w:rPr>
      </w:pPr>
      <w:r>
        <w:rPr>
          <w:rFonts w:asciiTheme="minorHAnsi" w:hAnsiTheme="minorHAnsi" w:cstheme="minorHAnsi"/>
          <w:sz w:val="16"/>
          <w:szCs w:val="16"/>
        </w:rPr>
        <w:t xml:space="preserve">Auf der Webseite des </w:t>
      </w:r>
      <w:r w:rsidRPr="00AB0147">
        <w:rPr>
          <w:rFonts w:asciiTheme="minorHAnsi" w:hAnsiTheme="minorHAnsi" w:cstheme="minorHAnsi"/>
          <w:i/>
          <w:sz w:val="16"/>
          <w:szCs w:val="16"/>
        </w:rPr>
        <w:t>Standard</w:t>
      </w:r>
      <w:r>
        <w:rPr>
          <w:rFonts w:asciiTheme="minorHAnsi" w:hAnsiTheme="minorHAnsi" w:cstheme="minorHAnsi"/>
          <w:sz w:val="16"/>
          <w:szCs w:val="16"/>
        </w:rPr>
        <w:t xml:space="preserve"> sind zahlreiche zusti</w:t>
      </w:r>
      <w:r>
        <w:rPr>
          <w:rFonts w:asciiTheme="minorHAnsi" w:hAnsiTheme="minorHAnsi" w:cstheme="minorHAnsi"/>
          <w:sz w:val="16"/>
          <w:szCs w:val="16"/>
        </w:rPr>
        <w:t>m</w:t>
      </w:r>
      <w:r>
        <w:rPr>
          <w:rFonts w:asciiTheme="minorHAnsi" w:hAnsiTheme="minorHAnsi" w:cstheme="minorHAnsi"/>
          <w:sz w:val="16"/>
          <w:szCs w:val="16"/>
        </w:rPr>
        <w:t>mende und kritische Kommentare zu Auroras Artikel nachzulesen.</w:t>
      </w:r>
    </w:p>
    <w:p w:rsidR="00E812DF" w:rsidRDefault="00E812DF" w:rsidP="009031EF">
      <w:pPr>
        <w:spacing w:after="0" w:line="240" w:lineRule="auto"/>
        <w:jc w:val="both"/>
        <w:rPr>
          <w:rFonts w:ascii="Verdana" w:eastAsia="Times New Roman" w:hAnsi="Verdana" w:cs="Times New Roman"/>
          <w:bCs/>
          <w:color w:val="000000"/>
          <w:sz w:val="16"/>
          <w:szCs w:val="16"/>
          <w:lang w:eastAsia="de-AT"/>
        </w:rPr>
      </w:pPr>
    </w:p>
    <w:p w:rsidR="00E812DF" w:rsidRDefault="00E812DF" w:rsidP="009031EF">
      <w:pPr>
        <w:spacing w:after="0" w:line="240" w:lineRule="auto"/>
        <w:jc w:val="both"/>
        <w:rPr>
          <w:rFonts w:ascii="Verdana" w:eastAsia="Times New Roman" w:hAnsi="Verdana" w:cs="Times New Roman"/>
          <w:bCs/>
          <w:color w:val="000000"/>
          <w:sz w:val="16"/>
          <w:szCs w:val="16"/>
          <w:lang w:eastAsia="de-AT"/>
        </w:rPr>
      </w:pPr>
    </w:p>
    <w:p w:rsidR="00E812DF" w:rsidRDefault="00E812DF" w:rsidP="009031EF">
      <w:pPr>
        <w:spacing w:after="0" w:line="240" w:lineRule="auto"/>
        <w:jc w:val="both"/>
        <w:rPr>
          <w:rFonts w:ascii="Verdana" w:eastAsia="Times New Roman" w:hAnsi="Verdana" w:cs="Times New Roman"/>
          <w:bCs/>
          <w:color w:val="000000"/>
          <w:sz w:val="16"/>
          <w:szCs w:val="16"/>
          <w:lang w:eastAsia="de-AT"/>
        </w:rPr>
        <w:sectPr w:rsidR="00E812DF" w:rsidSect="00E812DF">
          <w:type w:val="continuous"/>
          <w:pgSz w:w="11906" w:h="16838"/>
          <w:pgMar w:top="1417" w:right="1417" w:bottom="1134" w:left="1417" w:header="708" w:footer="708" w:gutter="0"/>
          <w:cols w:num="2" w:space="708"/>
          <w:docGrid w:linePitch="360"/>
        </w:sectPr>
      </w:pPr>
    </w:p>
    <w:p w:rsidR="00E812DF" w:rsidRDefault="00E812DF" w:rsidP="009031EF">
      <w:pPr>
        <w:spacing w:after="0" w:line="240" w:lineRule="auto"/>
        <w:jc w:val="both"/>
        <w:rPr>
          <w:rFonts w:ascii="Verdana" w:eastAsia="Times New Roman" w:hAnsi="Verdana" w:cs="Times New Roman"/>
          <w:bCs/>
          <w:color w:val="000000"/>
          <w:sz w:val="16"/>
          <w:szCs w:val="16"/>
          <w:lang w:eastAsia="de-AT"/>
        </w:rPr>
      </w:pPr>
    </w:p>
    <w:p w:rsidR="00E812DF" w:rsidRDefault="00E812DF" w:rsidP="009031EF">
      <w:pPr>
        <w:spacing w:after="0" w:line="240" w:lineRule="auto"/>
        <w:jc w:val="both"/>
        <w:rPr>
          <w:rFonts w:ascii="Verdana" w:eastAsia="Times New Roman" w:hAnsi="Verdana" w:cs="Times New Roman"/>
          <w:bCs/>
          <w:color w:val="000000"/>
          <w:sz w:val="16"/>
          <w:szCs w:val="16"/>
          <w:lang w:eastAsia="de-AT"/>
        </w:rPr>
      </w:pPr>
    </w:p>
    <w:p w:rsidR="00E812DF" w:rsidRDefault="00E812DF" w:rsidP="009031EF">
      <w:pPr>
        <w:spacing w:after="0" w:line="240" w:lineRule="auto"/>
        <w:jc w:val="both"/>
        <w:rPr>
          <w:rFonts w:ascii="Verdana" w:eastAsia="Times New Roman" w:hAnsi="Verdana" w:cs="Times New Roman"/>
          <w:bCs/>
          <w:color w:val="000000"/>
          <w:sz w:val="16"/>
          <w:szCs w:val="16"/>
          <w:lang w:eastAsia="de-AT"/>
        </w:rPr>
      </w:pPr>
    </w:p>
    <w:p w:rsidR="00E812DF" w:rsidRDefault="00E812DF" w:rsidP="009031EF">
      <w:pPr>
        <w:spacing w:after="0" w:line="240" w:lineRule="auto"/>
        <w:jc w:val="both"/>
        <w:rPr>
          <w:rFonts w:ascii="Verdana" w:eastAsia="Times New Roman" w:hAnsi="Verdana" w:cs="Times New Roman"/>
          <w:bCs/>
          <w:color w:val="000000"/>
          <w:sz w:val="16"/>
          <w:szCs w:val="16"/>
          <w:lang w:eastAsia="de-AT"/>
        </w:rPr>
      </w:pPr>
    </w:p>
    <w:p w:rsidR="00E812DF" w:rsidRDefault="00E812DF" w:rsidP="009031EF">
      <w:pPr>
        <w:spacing w:after="0" w:line="240" w:lineRule="auto"/>
        <w:jc w:val="both"/>
        <w:rPr>
          <w:rFonts w:ascii="Verdana" w:eastAsia="Times New Roman" w:hAnsi="Verdana" w:cs="Times New Roman"/>
          <w:bCs/>
          <w:color w:val="000000"/>
          <w:sz w:val="16"/>
          <w:szCs w:val="16"/>
          <w:lang w:eastAsia="de-AT"/>
        </w:rPr>
      </w:pPr>
    </w:p>
    <w:p w:rsidR="00E812DF" w:rsidRDefault="00E812DF" w:rsidP="009031EF">
      <w:pPr>
        <w:spacing w:after="0" w:line="240" w:lineRule="auto"/>
        <w:jc w:val="both"/>
        <w:rPr>
          <w:rFonts w:ascii="Verdana" w:eastAsia="Times New Roman" w:hAnsi="Verdana" w:cs="Times New Roman"/>
          <w:bCs/>
          <w:color w:val="000000"/>
          <w:sz w:val="16"/>
          <w:szCs w:val="16"/>
          <w:lang w:eastAsia="de-AT"/>
        </w:rPr>
      </w:pPr>
    </w:p>
    <w:p w:rsidR="00E812DF" w:rsidRDefault="00E812DF" w:rsidP="009031EF">
      <w:pPr>
        <w:spacing w:after="0" w:line="240" w:lineRule="auto"/>
        <w:jc w:val="both"/>
        <w:rPr>
          <w:rFonts w:ascii="Verdana" w:eastAsia="Times New Roman" w:hAnsi="Verdana" w:cs="Times New Roman"/>
          <w:bCs/>
          <w:color w:val="000000"/>
          <w:sz w:val="16"/>
          <w:szCs w:val="16"/>
          <w:lang w:eastAsia="de-AT"/>
        </w:rPr>
      </w:pPr>
    </w:p>
    <w:p w:rsidR="00E812DF" w:rsidRDefault="00E812DF" w:rsidP="009031EF">
      <w:pPr>
        <w:spacing w:after="0" w:line="240" w:lineRule="auto"/>
        <w:jc w:val="both"/>
        <w:rPr>
          <w:rFonts w:ascii="Verdana" w:eastAsia="Times New Roman" w:hAnsi="Verdana" w:cs="Times New Roman"/>
          <w:bCs/>
          <w:color w:val="000000"/>
          <w:sz w:val="16"/>
          <w:szCs w:val="16"/>
          <w:lang w:eastAsia="de-AT"/>
        </w:rPr>
      </w:pPr>
    </w:p>
    <w:p w:rsidR="00E812DF" w:rsidRDefault="00E812DF" w:rsidP="009031EF">
      <w:pPr>
        <w:spacing w:after="0" w:line="240" w:lineRule="auto"/>
        <w:jc w:val="both"/>
        <w:rPr>
          <w:rFonts w:ascii="Verdana" w:eastAsia="Times New Roman" w:hAnsi="Verdana" w:cs="Times New Roman"/>
          <w:bCs/>
          <w:color w:val="000000"/>
          <w:sz w:val="16"/>
          <w:szCs w:val="16"/>
          <w:lang w:eastAsia="de-AT"/>
        </w:rPr>
      </w:pPr>
    </w:p>
    <w:sectPr w:rsidR="00E812DF" w:rsidSect="00E812DF">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794" w:rsidRDefault="00B44794" w:rsidP="008C1C3A">
      <w:pPr>
        <w:spacing w:after="0" w:line="240" w:lineRule="auto"/>
      </w:pPr>
      <w:r>
        <w:separator/>
      </w:r>
    </w:p>
  </w:endnote>
  <w:endnote w:type="continuationSeparator" w:id="0">
    <w:p w:rsidR="00B44794" w:rsidRDefault="00B44794" w:rsidP="008C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167931"/>
      <w:docPartObj>
        <w:docPartGallery w:val="Page Numbers (Bottom of Page)"/>
        <w:docPartUnique/>
      </w:docPartObj>
    </w:sdtPr>
    <w:sdtEndPr/>
    <w:sdtContent>
      <w:p w:rsidR="0036052A" w:rsidRDefault="0036052A">
        <w:pPr>
          <w:pStyle w:val="Fuzeile"/>
          <w:jc w:val="right"/>
        </w:pPr>
        <w:r>
          <w:t>M5_</w:t>
        </w:r>
        <w:r>
          <w:fldChar w:fldCharType="begin"/>
        </w:r>
        <w:r>
          <w:instrText>PAGE   \* MERGEFORMAT</w:instrText>
        </w:r>
        <w:r>
          <w:fldChar w:fldCharType="separate"/>
        </w:r>
        <w:r w:rsidR="00B44794" w:rsidRPr="00B44794">
          <w:rPr>
            <w:noProof/>
            <w:lang w:val="de-DE"/>
          </w:rPr>
          <w:t>1</w:t>
        </w:r>
        <w:r>
          <w:fldChar w:fldCharType="end"/>
        </w:r>
      </w:p>
    </w:sdtContent>
  </w:sdt>
  <w:p w:rsidR="008C1C3A" w:rsidRDefault="008C1C3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794" w:rsidRDefault="00B44794" w:rsidP="008C1C3A">
      <w:pPr>
        <w:spacing w:after="0" w:line="240" w:lineRule="auto"/>
      </w:pPr>
      <w:r>
        <w:separator/>
      </w:r>
    </w:p>
  </w:footnote>
  <w:footnote w:type="continuationSeparator" w:id="0">
    <w:p w:rsidR="00B44794" w:rsidRDefault="00B44794" w:rsidP="008C1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3A" w:rsidRPr="008C1C3A" w:rsidRDefault="008C1C3A" w:rsidP="008C1C3A">
    <w:pPr>
      <w:pStyle w:val="Kopfzeile"/>
      <w:jc w:val="right"/>
      <w:rPr>
        <w:sz w:val="16"/>
        <w:szCs w:val="16"/>
      </w:rPr>
    </w:pPr>
    <w:r w:rsidRPr="008C1C3A">
      <w:rPr>
        <w:sz w:val="16"/>
        <w:szCs w:val="16"/>
      </w:rPr>
      <w:t>Mag. Dr. Gisela Hormayr</w:t>
    </w:r>
  </w:p>
  <w:p w:rsidR="008C1C3A" w:rsidRDefault="008C1C3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A4805"/>
    <w:multiLevelType w:val="hybridMultilevel"/>
    <w:tmpl w:val="3EBC45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nsid w:val="7FBB6CB2"/>
    <w:multiLevelType w:val="hybridMultilevel"/>
    <w:tmpl w:val="F7040006"/>
    <w:lvl w:ilvl="0" w:tplc="29DE9B3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4F8"/>
    <w:rsid w:val="000843C5"/>
    <w:rsid w:val="000F5D7C"/>
    <w:rsid w:val="00125CBF"/>
    <w:rsid w:val="00137F6B"/>
    <w:rsid w:val="00153913"/>
    <w:rsid w:val="00307ADE"/>
    <w:rsid w:val="003378BA"/>
    <w:rsid w:val="0036052A"/>
    <w:rsid w:val="00363387"/>
    <w:rsid w:val="003D7033"/>
    <w:rsid w:val="003D740F"/>
    <w:rsid w:val="003F3283"/>
    <w:rsid w:val="004A1BF2"/>
    <w:rsid w:val="005118DA"/>
    <w:rsid w:val="00577780"/>
    <w:rsid w:val="005A44C5"/>
    <w:rsid w:val="00621223"/>
    <w:rsid w:val="00641798"/>
    <w:rsid w:val="0071067C"/>
    <w:rsid w:val="007F7013"/>
    <w:rsid w:val="00830098"/>
    <w:rsid w:val="008C1C3A"/>
    <w:rsid w:val="009031EF"/>
    <w:rsid w:val="009165C6"/>
    <w:rsid w:val="00B424F8"/>
    <w:rsid w:val="00B43271"/>
    <w:rsid w:val="00B44794"/>
    <w:rsid w:val="00B766A3"/>
    <w:rsid w:val="00C028BB"/>
    <w:rsid w:val="00C60A90"/>
    <w:rsid w:val="00DA1CD6"/>
    <w:rsid w:val="00E812DF"/>
    <w:rsid w:val="00ED59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3D740F"/>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3D740F"/>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24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24F8"/>
    <w:rPr>
      <w:rFonts w:ascii="Tahoma" w:hAnsi="Tahoma" w:cs="Tahoma"/>
      <w:sz w:val="16"/>
      <w:szCs w:val="16"/>
    </w:rPr>
  </w:style>
  <w:style w:type="paragraph" w:styleId="KeinLeerraum">
    <w:name w:val="No Spacing"/>
    <w:link w:val="KeinLeerraumZchn"/>
    <w:uiPriority w:val="1"/>
    <w:qFormat/>
    <w:rsid w:val="00641798"/>
    <w:pPr>
      <w:spacing w:after="0" w:line="240" w:lineRule="auto"/>
    </w:pPr>
    <w:rPr>
      <w:rFonts w:ascii="Arial" w:hAnsi="Arial"/>
      <w:sz w:val="24"/>
      <w:lang w:val="de-DE"/>
    </w:rPr>
  </w:style>
  <w:style w:type="character" w:customStyle="1" w:styleId="KeinLeerraumZchn">
    <w:name w:val="Kein Leerraum Zchn"/>
    <w:basedOn w:val="Absatz-Standardschriftart"/>
    <w:link w:val="KeinLeerraum"/>
    <w:uiPriority w:val="1"/>
    <w:rsid w:val="00641798"/>
    <w:rPr>
      <w:rFonts w:ascii="Arial" w:hAnsi="Arial"/>
      <w:sz w:val="24"/>
      <w:lang w:val="de-DE"/>
    </w:rPr>
  </w:style>
  <w:style w:type="paragraph" w:styleId="Listenabsatz">
    <w:name w:val="List Paragraph"/>
    <w:basedOn w:val="Standard"/>
    <w:uiPriority w:val="34"/>
    <w:qFormat/>
    <w:rsid w:val="009031EF"/>
    <w:pPr>
      <w:ind w:left="720"/>
      <w:contextualSpacing/>
    </w:pPr>
  </w:style>
  <w:style w:type="character" w:styleId="Hyperlink">
    <w:name w:val="Hyperlink"/>
    <w:basedOn w:val="Absatz-Standardschriftart"/>
    <w:uiPriority w:val="99"/>
    <w:unhideWhenUsed/>
    <w:rsid w:val="000F5D7C"/>
    <w:rPr>
      <w:rFonts w:ascii="Verdana" w:hAnsi="Verdana" w:hint="default"/>
      <w:b w:val="0"/>
      <w:bCs w:val="0"/>
      <w:i w:val="0"/>
      <w:iCs w:val="0"/>
      <w:color w:val="999999"/>
      <w:u w:val="single"/>
    </w:rPr>
  </w:style>
  <w:style w:type="character" w:customStyle="1" w:styleId="txmi1">
    <w:name w:val="txmi1"/>
    <w:basedOn w:val="Absatz-Standardschriftart"/>
    <w:rsid w:val="000F5D7C"/>
    <w:rPr>
      <w:rFonts w:ascii="Verdana" w:hAnsi="Verdana" w:hint="default"/>
      <w:b w:val="0"/>
      <w:bCs w:val="0"/>
      <w:i w:val="0"/>
      <w:iCs w:val="0"/>
      <w:sz w:val="18"/>
      <w:szCs w:val="18"/>
    </w:rPr>
  </w:style>
  <w:style w:type="character" w:customStyle="1" w:styleId="txmifett1">
    <w:name w:val="txmifett1"/>
    <w:basedOn w:val="Absatz-Standardschriftart"/>
    <w:rsid w:val="000F5D7C"/>
    <w:rPr>
      <w:rFonts w:ascii="Verdana" w:hAnsi="Verdana" w:hint="default"/>
      <w:b/>
      <w:bCs/>
      <w:i w:val="0"/>
      <w:iCs w:val="0"/>
      <w:sz w:val="18"/>
      <w:szCs w:val="18"/>
    </w:rPr>
  </w:style>
  <w:style w:type="paragraph" w:customStyle="1" w:styleId="txmi">
    <w:name w:val="txmi"/>
    <w:basedOn w:val="Standard"/>
    <w:rsid w:val="00B766A3"/>
    <w:pPr>
      <w:spacing w:before="100" w:beforeAutospacing="1" w:after="100" w:afterAutospacing="1" w:line="240" w:lineRule="auto"/>
    </w:pPr>
    <w:rPr>
      <w:rFonts w:ascii="Verdana" w:eastAsia="Times New Roman" w:hAnsi="Verdana" w:cs="Times New Roman"/>
      <w:color w:val="000000"/>
      <w:sz w:val="18"/>
      <w:szCs w:val="18"/>
      <w:lang w:eastAsia="de-AT"/>
    </w:rPr>
  </w:style>
  <w:style w:type="paragraph" w:customStyle="1" w:styleId="txmifett">
    <w:name w:val="txmifett"/>
    <w:basedOn w:val="Standard"/>
    <w:rsid w:val="00B766A3"/>
    <w:pPr>
      <w:spacing w:before="100" w:beforeAutospacing="1" w:after="100" w:afterAutospacing="1" w:line="240" w:lineRule="auto"/>
    </w:pPr>
    <w:rPr>
      <w:rFonts w:ascii="Verdana" w:eastAsia="Times New Roman" w:hAnsi="Verdana" w:cs="Times New Roman"/>
      <w:b/>
      <w:bCs/>
      <w:color w:val="000000"/>
      <w:sz w:val="18"/>
      <w:szCs w:val="18"/>
      <w:lang w:eastAsia="de-AT"/>
    </w:rPr>
  </w:style>
  <w:style w:type="character" w:customStyle="1" w:styleId="berschrift2Zchn">
    <w:name w:val="Überschrift 2 Zchn"/>
    <w:basedOn w:val="Absatz-Standardschriftart"/>
    <w:link w:val="berschrift2"/>
    <w:uiPriority w:val="9"/>
    <w:rsid w:val="003D740F"/>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3D740F"/>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3D740F"/>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unhideWhenUsed/>
    <w:rsid w:val="008C1C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1C3A"/>
  </w:style>
  <w:style w:type="paragraph" w:styleId="Fuzeile">
    <w:name w:val="footer"/>
    <w:basedOn w:val="Standard"/>
    <w:link w:val="FuzeileZchn"/>
    <w:uiPriority w:val="99"/>
    <w:unhideWhenUsed/>
    <w:rsid w:val="008C1C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1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3D740F"/>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3D740F"/>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24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24F8"/>
    <w:rPr>
      <w:rFonts w:ascii="Tahoma" w:hAnsi="Tahoma" w:cs="Tahoma"/>
      <w:sz w:val="16"/>
      <w:szCs w:val="16"/>
    </w:rPr>
  </w:style>
  <w:style w:type="paragraph" w:styleId="KeinLeerraum">
    <w:name w:val="No Spacing"/>
    <w:link w:val="KeinLeerraumZchn"/>
    <w:uiPriority w:val="1"/>
    <w:qFormat/>
    <w:rsid w:val="00641798"/>
    <w:pPr>
      <w:spacing w:after="0" w:line="240" w:lineRule="auto"/>
    </w:pPr>
    <w:rPr>
      <w:rFonts w:ascii="Arial" w:hAnsi="Arial"/>
      <w:sz w:val="24"/>
      <w:lang w:val="de-DE"/>
    </w:rPr>
  </w:style>
  <w:style w:type="character" w:customStyle="1" w:styleId="KeinLeerraumZchn">
    <w:name w:val="Kein Leerraum Zchn"/>
    <w:basedOn w:val="Absatz-Standardschriftart"/>
    <w:link w:val="KeinLeerraum"/>
    <w:uiPriority w:val="1"/>
    <w:rsid w:val="00641798"/>
    <w:rPr>
      <w:rFonts w:ascii="Arial" w:hAnsi="Arial"/>
      <w:sz w:val="24"/>
      <w:lang w:val="de-DE"/>
    </w:rPr>
  </w:style>
  <w:style w:type="paragraph" w:styleId="Listenabsatz">
    <w:name w:val="List Paragraph"/>
    <w:basedOn w:val="Standard"/>
    <w:uiPriority w:val="34"/>
    <w:qFormat/>
    <w:rsid w:val="009031EF"/>
    <w:pPr>
      <w:ind w:left="720"/>
      <w:contextualSpacing/>
    </w:pPr>
  </w:style>
  <w:style w:type="character" w:styleId="Hyperlink">
    <w:name w:val="Hyperlink"/>
    <w:basedOn w:val="Absatz-Standardschriftart"/>
    <w:uiPriority w:val="99"/>
    <w:unhideWhenUsed/>
    <w:rsid w:val="000F5D7C"/>
    <w:rPr>
      <w:rFonts w:ascii="Verdana" w:hAnsi="Verdana" w:hint="default"/>
      <w:b w:val="0"/>
      <w:bCs w:val="0"/>
      <w:i w:val="0"/>
      <w:iCs w:val="0"/>
      <w:color w:val="999999"/>
      <w:u w:val="single"/>
    </w:rPr>
  </w:style>
  <w:style w:type="character" w:customStyle="1" w:styleId="txmi1">
    <w:name w:val="txmi1"/>
    <w:basedOn w:val="Absatz-Standardschriftart"/>
    <w:rsid w:val="000F5D7C"/>
    <w:rPr>
      <w:rFonts w:ascii="Verdana" w:hAnsi="Verdana" w:hint="default"/>
      <w:b w:val="0"/>
      <w:bCs w:val="0"/>
      <w:i w:val="0"/>
      <w:iCs w:val="0"/>
      <w:sz w:val="18"/>
      <w:szCs w:val="18"/>
    </w:rPr>
  </w:style>
  <w:style w:type="character" w:customStyle="1" w:styleId="txmifett1">
    <w:name w:val="txmifett1"/>
    <w:basedOn w:val="Absatz-Standardschriftart"/>
    <w:rsid w:val="000F5D7C"/>
    <w:rPr>
      <w:rFonts w:ascii="Verdana" w:hAnsi="Verdana" w:hint="default"/>
      <w:b/>
      <w:bCs/>
      <w:i w:val="0"/>
      <w:iCs w:val="0"/>
      <w:sz w:val="18"/>
      <w:szCs w:val="18"/>
    </w:rPr>
  </w:style>
  <w:style w:type="paragraph" w:customStyle="1" w:styleId="txmi">
    <w:name w:val="txmi"/>
    <w:basedOn w:val="Standard"/>
    <w:rsid w:val="00B766A3"/>
    <w:pPr>
      <w:spacing w:before="100" w:beforeAutospacing="1" w:after="100" w:afterAutospacing="1" w:line="240" w:lineRule="auto"/>
    </w:pPr>
    <w:rPr>
      <w:rFonts w:ascii="Verdana" w:eastAsia="Times New Roman" w:hAnsi="Verdana" w:cs="Times New Roman"/>
      <w:color w:val="000000"/>
      <w:sz w:val="18"/>
      <w:szCs w:val="18"/>
      <w:lang w:eastAsia="de-AT"/>
    </w:rPr>
  </w:style>
  <w:style w:type="paragraph" w:customStyle="1" w:styleId="txmifett">
    <w:name w:val="txmifett"/>
    <w:basedOn w:val="Standard"/>
    <w:rsid w:val="00B766A3"/>
    <w:pPr>
      <w:spacing w:before="100" w:beforeAutospacing="1" w:after="100" w:afterAutospacing="1" w:line="240" w:lineRule="auto"/>
    </w:pPr>
    <w:rPr>
      <w:rFonts w:ascii="Verdana" w:eastAsia="Times New Roman" w:hAnsi="Verdana" w:cs="Times New Roman"/>
      <w:b/>
      <w:bCs/>
      <w:color w:val="000000"/>
      <w:sz w:val="18"/>
      <w:szCs w:val="18"/>
      <w:lang w:eastAsia="de-AT"/>
    </w:rPr>
  </w:style>
  <w:style w:type="character" w:customStyle="1" w:styleId="berschrift2Zchn">
    <w:name w:val="Überschrift 2 Zchn"/>
    <w:basedOn w:val="Absatz-Standardschriftart"/>
    <w:link w:val="berschrift2"/>
    <w:uiPriority w:val="9"/>
    <w:rsid w:val="003D740F"/>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3D740F"/>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3D740F"/>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unhideWhenUsed/>
    <w:rsid w:val="008C1C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1C3A"/>
  </w:style>
  <w:style w:type="paragraph" w:styleId="Fuzeile">
    <w:name w:val="footer"/>
    <w:basedOn w:val="Standard"/>
    <w:link w:val="FuzeileZchn"/>
    <w:uiPriority w:val="99"/>
    <w:unhideWhenUsed/>
    <w:rsid w:val="008C1C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1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734947">
      <w:bodyDiv w:val="1"/>
      <w:marLeft w:val="0"/>
      <w:marRight w:val="0"/>
      <w:marTop w:val="0"/>
      <w:marBottom w:val="0"/>
      <w:divBdr>
        <w:top w:val="none" w:sz="0" w:space="0" w:color="auto"/>
        <w:left w:val="none" w:sz="0" w:space="0" w:color="auto"/>
        <w:bottom w:val="none" w:sz="0" w:space="0" w:color="auto"/>
        <w:right w:val="none" w:sz="0" w:space="0" w:color="auto"/>
      </w:divBdr>
      <w:divsChild>
        <w:div w:id="1764759313">
          <w:marLeft w:val="0"/>
          <w:marRight w:val="0"/>
          <w:marTop w:val="0"/>
          <w:marBottom w:val="0"/>
          <w:divBdr>
            <w:top w:val="none" w:sz="0" w:space="0" w:color="auto"/>
            <w:left w:val="none" w:sz="0" w:space="0" w:color="auto"/>
            <w:bottom w:val="none" w:sz="0" w:space="0" w:color="auto"/>
            <w:right w:val="none" w:sz="0" w:space="0" w:color="auto"/>
          </w:divBdr>
          <w:divsChild>
            <w:div w:id="1694576399">
              <w:marLeft w:val="0"/>
              <w:marRight w:val="480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derstandard.at/2000046511314/Die-Freiheit-ist-ein-wundersames-Tier" TargetMode="Externa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www.nachkriegsjustiz.a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duard-walln&#246;fer-platz.at/befreiungsdenkmal/reaktionen-zum-erneuerten-befreiungsdenkmal?page=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804DF-4A46-4950-B9B6-06211DF20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2069</Words>
  <Characters>13040</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gisela</cp:lastModifiedBy>
  <cp:revision>10</cp:revision>
  <dcterms:created xsi:type="dcterms:W3CDTF">2016-02-14T16:05:00Z</dcterms:created>
  <dcterms:modified xsi:type="dcterms:W3CDTF">2017-12-30T11:03:00Z</dcterms:modified>
</cp:coreProperties>
</file>